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p>
    <w:p>
      <w:pPr>
        <w:pStyle w:val="4"/>
      </w:pPr>
    </w:p>
    <w:p>
      <w:pPr>
        <w:pStyle w:val="4"/>
      </w:pPr>
    </w:p>
    <w:p>
      <w:pPr>
        <w:pStyle w:val="4"/>
      </w:pPr>
    </w:p>
    <w:p>
      <w:pPr>
        <w:pStyle w:val="4"/>
      </w:pPr>
    </w:p>
    <w:p>
      <w:pPr>
        <w:pStyle w:val="4"/>
      </w:pPr>
    </w:p>
    <w:p>
      <w:pPr>
        <w:pStyle w:val="4"/>
      </w:pPr>
    </w:p>
    <w:p>
      <w:pPr>
        <w:pStyle w:val="4"/>
      </w:pPr>
    </w:p>
    <w:p>
      <w:pPr>
        <w:pStyle w:val="4"/>
        <w:spacing w:line="241" w:lineRule="auto"/>
      </w:pPr>
    </w:p>
    <w:p>
      <w:pPr>
        <w:pStyle w:val="4"/>
        <w:spacing w:line="241" w:lineRule="auto"/>
      </w:pPr>
    </w:p>
    <w:p>
      <w:pPr>
        <w:pStyle w:val="4"/>
        <w:spacing w:line="241" w:lineRule="auto"/>
      </w:pPr>
    </w:p>
    <w:p>
      <w:pPr>
        <w:spacing w:before="302" w:line="183" w:lineRule="auto"/>
        <w:ind w:left="1202"/>
        <w:rPr>
          <w:rFonts w:hint="eastAsia" w:ascii="微软雅黑" w:hAnsi="微软雅黑" w:eastAsia="微软雅黑" w:cs="微软雅黑"/>
          <w:b/>
          <w:bCs/>
          <w:spacing w:val="-1"/>
          <w:sz w:val="72"/>
          <w:szCs w:val="72"/>
        </w:rPr>
      </w:pPr>
    </w:p>
    <w:p>
      <w:pPr>
        <w:spacing w:before="302" w:line="183" w:lineRule="auto"/>
        <w:ind w:left="1202" w:firstLine="1437" w:firstLineChars="200"/>
        <w:rPr>
          <w:rFonts w:hint="eastAsia" w:ascii="微软雅黑" w:hAnsi="微软雅黑" w:eastAsia="微软雅黑" w:cs="微软雅黑"/>
          <w:b/>
          <w:bCs/>
          <w:spacing w:val="-1"/>
          <w:sz w:val="72"/>
          <w:szCs w:val="72"/>
        </w:rPr>
      </w:pPr>
      <w:r>
        <w:rPr>
          <w:rFonts w:hint="eastAsia" w:ascii="微软雅黑" w:hAnsi="微软雅黑" w:eastAsia="微软雅黑" w:cs="微软雅黑"/>
          <w:b/>
          <w:bCs/>
          <w:spacing w:val="-1"/>
          <w:sz w:val="72"/>
          <w:szCs w:val="72"/>
        </w:rPr>
        <w:t>航空服务</w:t>
      </w:r>
    </w:p>
    <w:p>
      <w:pPr>
        <w:pStyle w:val="4"/>
        <w:spacing w:line="309" w:lineRule="auto"/>
      </w:pPr>
    </w:p>
    <w:p>
      <w:pPr>
        <w:pStyle w:val="4"/>
        <w:spacing w:line="310" w:lineRule="auto"/>
      </w:pPr>
    </w:p>
    <w:p>
      <w:pPr>
        <w:spacing w:before="304" w:line="186" w:lineRule="auto"/>
        <w:ind w:left="1716"/>
        <w:rPr>
          <w:rFonts w:ascii="微软雅黑" w:hAnsi="微软雅黑" w:eastAsia="微软雅黑" w:cs="微软雅黑"/>
          <w:sz w:val="71"/>
          <w:szCs w:val="71"/>
        </w:rPr>
      </w:pPr>
      <w:r>
        <w:rPr>
          <w:rFonts w:ascii="微软雅黑" w:hAnsi="微软雅黑" w:eastAsia="微软雅黑" w:cs="微软雅黑"/>
          <w:b/>
          <w:bCs/>
          <w:color w:val="437574"/>
          <w:spacing w:val="92"/>
          <w:sz w:val="71"/>
          <w:szCs w:val="71"/>
        </w:rPr>
        <w:t>人才培养方案</w:t>
      </w:r>
    </w:p>
    <w:p>
      <w:pPr>
        <w:pStyle w:val="4"/>
        <w:spacing w:line="251"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spacing w:before="120" w:line="312" w:lineRule="auto"/>
        <w:ind w:left="2108"/>
        <w:rPr>
          <w:rFonts w:ascii="微软雅黑" w:hAnsi="微软雅黑" w:eastAsia="微软雅黑" w:cs="微软雅黑"/>
          <w:sz w:val="28"/>
          <w:szCs w:val="28"/>
        </w:rPr>
      </w:pPr>
      <w:r>
        <w:rPr>
          <w:rFonts w:ascii="微软雅黑" w:hAnsi="微软雅黑" w:eastAsia="微软雅黑" w:cs="微软雅黑"/>
          <w:color w:val="7A7A7A"/>
          <w:spacing w:val="12"/>
          <w:sz w:val="28"/>
          <w:szCs w:val="28"/>
        </w:rPr>
        <w:t>专业大类:</w:t>
      </w:r>
      <w:r>
        <w:rPr>
          <w:rFonts w:ascii="微软雅黑" w:hAnsi="微软雅黑" w:eastAsia="微软雅黑" w:cs="微软雅黑"/>
          <w:color w:val="7A7A7A"/>
          <w:spacing w:val="78"/>
          <w:sz w:val="28"/>
          <w:szCs w:val="28"/>
        </w:rPr>
        <w:t xml:space="preserve"> </w:t>
      </w:r>
      <w:r>
        <w:rPr>
          <w:rFonts w:ascii="微软雅黑" w:hAnsi="微软雅黑" w:eastAsia="微软雅黑" w:cs="微软雅黑"/>
          <w:spacing w:val="1"/>
          <w:sz w:val="28"/>
          <w:szCs w:val="28"/>
          <w:u w:val="single" w:color="auto"/>
        </w:rPr>
        <w:t xml:space="preserve">   </w:t>
      </w:r>
      <w:r>
        <w:rPr>
          <w:rFonts w:hint="eastAsia" w:ascii="微软雅黑" w:hAnsi="微软雅黑" w:eastAsia="微软雅黑" w:cs="微软雅黑"/>
          <w:spacing w:val="1"/>
          <w:sz w:val="28"/>
          <w:szCs w:val="28"/>
          <w:u w:val="single" w:color="auto"/>
          <w:lang w:val="en-US" w:eastAsia="zh-CN"/>
        </w:rPr>
        <w:t>交通运输大类</w:t>
      </w:r>
      <w:r>
        <w:rPr>
          <w:rFonts w:ascii="微软雅黑" w:hAnsi="微软雅黑" w:eastAsia="微软雅黑" w:cs="微软雅黑"/>
          <w:sz w:val="28"/>
          <w:szCs w:val="28"/>
          <w:u w:val="single" w:color="auto"/>
        </w:rPr>
        <w:t xml:space="preserve">        </w:t>
      </w:r>
    </w:p>
    <w:p>
      <w:pPr>
        <w:spacing w:line="217" w:lineRule="auto"/>
        <w:ind w:left="2108"/>
        <w:rPr>
          <w:rFonts w:ascii="微软雅黑" w:hAnsi="微软雅黑" w:eastAsia="微软雅黑" w:cs="微软雅黑"/>
          <w:sz w:val="28"/>
          <w:szCs w:val="28"/>
        </w:rPr>
      </w:pPr>
      <w:r>
        <w:rPr>
          <w:rFonts w:ascii="微软雅黑" w:hAnsi="微软雅黑" w:eastAsia="微软雅黑" w:cs="微软雅黑"/>
          <w:color w:val="7A7A7A"/>
          <w:spacing w:val="15"/>
          <w:sz w:val="28"/>
          <w:szCs w:val="28"/>
        </w:rPr>
        <w:t>专业类别:</w:t>
      </w:r>
      <w:r>
        <w:rPr>
          <w:rFonts w:ascii="微软雅黑" w:hAnsi="微软雅黑" w:eastAsia="微软雅黑" w:cs="微软雅黑"/>
          <w:color w:val="7A7A7A"/>
          <w:spacing w:val="84"/>
          <w:sz w:val="28"/>
          <w:szCs w:val="28"/>
        </w:rPr>
        <w:t xml:space="preserve"> </w:t>
      </w:r>
      <w:r>
        <w:rPr>
          <w:rFonts w:ascii="微软雅黑" w:hAnsi="微软雅黑" w:eastAsia="微软雅黑" w:cs="微软雅黑"/>
          <w:spacing w:val="1"/>
          <w:sz w:val="28"/>
          <w:szCs w:val="28"/>
          <w:u w:val="single" w:color="auto"/>
        </w:rPr>
        <w:t xml:space="preserve">    </w:t>
      </w:r>
      <w:r>
        <w:rPr>
          <w:rFonts w:hint="eastAsia" w:ascii="微软雅黑" w:hAnsi="微软雅黑" w:eastAsia="微软雅黑" w:cs="微软雅黑"/>
          <w:spacing w:val="1"/>
          <w:sz w:val="28"/>
          <w:szCs w:val="28"/>
          <w:u w:val="single" w:color="auto"/>
          <w:lang w:val="en-US" w:eastAsia="zh-CN"/>
        </w:rPr>
        <w:t>航空运输类</w:t>
      </w:r>
      <w:r>
        <w:rPr>
          <w:rFonts w:ascii="微软雅黑" w:hAnsi="微软雅黑" w:eastAsia="微软雅黑" w:cs="微软雅黑"/>
          <w:sz w:val="28"/>
          <w:szCs w:val="28"/>
          <w:u w:val="single" w:color="auto"/>
        </w:rPr>
        <w:t xml:space="preserve">         </w:t>
      </w:r>
    </w:p>
    <w:p>
      <w:pPr>
        <w:spacing w:before="187" w:line="218" w:lineRule="auto"/>
        <w:ind w:left="2108"/>
        <w:rPr>
          <w:rFonts w:ascii="微软雅黑" w:hAnsi="微软雅黑" w:eastAsia="微软雅黑" w:cs="微软雅黑"/>
          <w:sz w:val="28"/>
          <w:szCs w:val="28"/>
        </w:rPr>
      </w:pPr>
      <w:r>
        <w:rPr>
          <w:rFonts w:ascii="微软雅黑" w:hAnsi="微软雅黑" w:eastAsia="微软雅黑" w:cs="微软雅黑"/>
          <w:color w:val="999999"/>
          <w:spacing w:val="-6"/>
          <w:sz w:val="28"/>
          <w:szCs w:val="28"/>
        </w:rPr>
        <w:t xml:space="preserve">专业名称：  </w:t>
      </w:r>
      <w:r>
        <w:rPr>
          <w:rFonts w:ascii="微软雅黑" w:hAnsi="微软雅黑" w:eastAsia="微软雅黑" w:cs="微软雅黑"/>
          <w:spacing w:val="9"/>
          <w:sz w:val="28"/>
          <w:szCs w:val="28"/>
          <w:u w:val="single" w:color="auto"/>
        </w:rPr>
        <w:t xml:space="preserve">    </w:t>
      </w:r>
      <w:r>
        <w:rPr>
          <w:rFonts w:hint="eastAsia" w:ascii="微软雅黑" w:hAnsi="微软雅黑" w:eastAsia="微软雅黑" w:cs="微软雅黑"/>
          <w:spacing w:val="9"/>
          <w:sz w:val="28"/>
          <w:szCs w:val="28"/>
          <w:u w:val="single" w:color="auto"/>
          <w:lang w:val="en-US" w:eastAsia="zh-CN"/>
        </w:rPr>
        <w:t>航空服务</w:t>
      </w:r>
      <w:r>
        <w:rPr>
          <w:rFonts w:ascii="微软雅黑" w:hAnsi="微软雅黑" w:eastAsia="微软雅黑" w:cs="微软雅黑"/>
          <w:sz w:val="28"/>
          <w:szCs w:val="28"/>
          <w:u w:val="single" w:color="auto"/>
        </w:rPr>
        <w:t xml:space="preserve">           </w:t>
      </w:r>
    </w:p>
    <w:p>
      <w:pPr>
        <w:spacing w:line="218" w:lineRule="auto"/>
        <w:rPr>
          <w:rFonts w:ascii="微软雅黑" w:hAnsi="微软雅黑" w:eastAsia="微软雅黑" w:cs="微软雅黑"/>
          <w:sz w:val="28"/>
          <w:szCs w:val="28"/>
        </w:rPr>
        <w:sectPr>
          <w:pgSz w:w="11906" w:h="16839"/>
          <w:pgMar w:top="1431" w:right="1785" w:bottom="0" w:left="1785" w:header="0" w:footer="0" w:gutter="0"/>
          <w:cols w:space="720" w:num="1"/>
        </w:sectPr>
      </w:pPr>
    </w:p>
    <w:sdt>
      <w:sdtPr>
        <w:rPr>
          <w:rFonts w:ascii="微软雅黑" w:hAnsi="微软雅黑" w:eastAsia="微软雅黑" w:cs="微软雅黑"/>
          <w:sz w:val="43"/>
          <w:szCs w:val="43"/>
        </w:rPr>
        <w:id w:val="1"/>
        <w:docPartObj>
          <w:docPartGallery w:val="Table of Contents"/>
          <w:docPartUnique/>
        </w:docPartObj>
      </w:sdtPr>
      <w:sdtEndPr>
        <w:rPr>
          <w:rFonts w:ascii="微软雅黑" w:hAnsi="微软雅黑" w:eastAsia="微软雅黑" w:cs="微软雅黑"/>
          <w:sz w:val="28"/>
          <w:szCs w:val="28"/>
        </w:rPr>
      </w:sdtEndPr>
      <w:sdtContent>
        <w:p>
          <w:pPr>
            <w:spacing w:before="233" w:line="179" w:lineRule="auto"/>
            <w:ind w:left="4292"/>
            <w:rPr>
              <w:rFonts w:ascii="微软雅黑" w:hAnsi="微软雅黑" w:eastAsia="微软雅黑" w:cs="微软雅黑"/>
              <w:sz w:val="43"/>
              <w:szCs w:val="43"/>
            </w:rPr>
          </w:pPr>
          <w:bookmarkStart w:id="0" w:name="bookmark1"/>
          <w:bookmarkEnd w:id="0"/>
          <w:r>
            <w:rPr>
              <w:rFonts w:ascii="微软雅黑" w:hAnsi="微软雅黑" w:eastAsia="微软雅黑" w:cs="微软雅黑"/>
              <w:b/>
              <w:bCs/>
              <w:color w:val="437574"/>
              <w:spacing w:val="-20"/>
              <w:sz w:val="43"/>
              <w:szCs w:val="43"/>
            </w:rPr>
            <w:t>目</w:t>
          </w:r>
          <w:r>
            <w:rPr>
              <w:rFonts w:ascii="微软雅黑" w:hAnsi="微软雅黑" w:eastAsia="微软雅黑" w:cs="微软雅黑"/>
              <w:b/>
              <w:bCs/>
              <w:color w:val="437574"/>
              <w:spacing w:val="7"/>
              <w:sz w:val="43"/>
              <w:szCs w:val="43"/>
            </w:rPr>
            <w:t xml:space="preserve">  </w:t>
          </w:r>
          <w:r>
            <w:rPr>
              <w:rFonts w:ascii="微软雅黑" w:hAnsi="微软雅黑" w:eastAsia="微软雅黑" w:cs="微软雅黑"/>
              <w:b/>
              <w:bCs/>
              <w:color w:val="437574"/>
              <w:spacing w:val="-20"/>
              <w:sz w:val="43"/>
              <w:szCs w:val="43"/>
            </w:rPr>
            <w:t>录</w:t>
          </w:r>
        </w:p>
        <w:p>
          <w:pPr>
            <w:pStyle w:val="4"/>
            <w:spacing w:line="372" w:lineRule="auto"/>
          </w:pPr>
        </w:p>
        <w:p>
          <w:pPr>
            <w:tabs>
              <w:tab w:val="right" w:leader="dot" w:pos="9620"/>
            </w:tabs>
            <w:spacing w:before="120" w:line="279" w:lineRule="exact"/>
            <w:ind w:left="7"/>
            <w:rPr>
              <w:rFonts w:ascii="微软雅黑" w:hAnsi="微软雅黑" w:eastAsia="微软雅黑" w:cs="微软雅黑"/>
              <w:sz w:val="28"/>
              <w:szCs w:val="28"/>
            </w:rPr>
          </w:pPr>
          <w:r>
            <w:fldChar w:fldCharType="begin"/>
          </w:r>
          <w:r>
            <w:instrText xml:space="preserve"> HYPERLINK \l "bookmark2" </w:instrText>
          </w:r>
          <w:r>
            <w:fldChar w:fldCharType="separate"/>
          </w:r>
          <w:r>
            <w:rPr>
              <w:rFonts w:ascii="微软雅黑" w:hAnsi="微软雅黑" w:eastAsia="微软雅黑" w:cs="微软雅黑"/>
              <w:b/>
              <w:bCs/>
              <w:color w:val="437574"/>
              <w:spacing w:val="-1"/>
              <w:position w:val="-1"/>
              <w:sz w:val="28"/>
              <w:szCs w:val="28"/>
            </w:rPr>
            <w:t>一、专业名称及代码</w:t>
          </w:r>
          <w:r>
            <w:rPr>
              <w:rFonts w:ascii="微软雅黑" w:hAnsi="微软雅黑" w:eastAsia="微软雅黑" w:cs="微软雅黑"/>
              <w:b/>
              <w:bCs/>
              <w:color w:val="437574"/>
              <w:spacing w:val="-32"/>
              <w:position w:val="-1"/>
              <w:sz w:val="28"/>
              <w:szCs w:val="28"/>
            </w:rPr>
            <w:t xml:space="preserve"> </w:t>
          </w:r>
          <w:r>
            <w:rPr>
              <w:rFonts w:ascii="微软雅黑" w:hAnsi="微软雅黑" w:eastAsia="微软雅黑" w:cs="微软雅黑"/>
              <w:b/>
              <w:bCs/>
              <w:color w:val="437574"/>
              <w:position w:val="-1"/>
              <w:sz w:val="28"/>
              <w:szCs w:val="28"/>
            </w:rPr>
            <w:tab/>
          </w:r>
          <w:r>
            <w:rPr>
              <w:rFonts w:ascii="微软雅黑" w:hAnsi="微软雅黑" w:eastAsia="微软雅黑" w:cs="微软雅黑"/>
              <w:b/>
              <w:bCs/>
              <w:color w:val="437574"/>
              <w:spacing w:val="17"/>
              <w:position w:val="-1"/>
              <w:sz w:val="28"/>
              <w:szCs w:val="28"/>
            </w:rPr>
            <w:t>1</w:t>
          </w:r>
          <w:r>
            <w:rPr>
              <w:rFonts w:ascii="微软雅黑" w:hAnsi="微软雅黑" w:eastAsia="微软雅黑" w:cs="微软雅黑"/>
              <w:b/>
              <w:bCs/>
              <w:color w:val="437574"/>
              <w:spacing w:val="17"/>
              <w:position w:val="-1"/>
              <w:sz w:val="28"/>
              <w:szCs w:val="28"/>
            </w:rPr>
            <w:fldChar w:fldCharType="end"/>
          </w:r>
        </w:p>
        <w:p>
          <w:pPr>
            <w:tabs>
              <w:tab w:val="right" w:leader="dot" w:pos="9620"/>
            </w:tabs>
            <w:spacing w:before="295" w:line="278" w:lineRule="exact"/>
            <w:ind w:left="7"/>
            <w:rPr>
              <w:rFonts w:ascii="微软雅黑" w:hAnsi="微软雅黑" w:eastAsia="微软雅黑" w:cs="微软雅黑"/>
              <w:sz w:val="28"/>
              <w:szCs w:val="28"/>
            </w:rPr>
          </w:pPr>
          <w:r>
            <w:fldChar w:fldCharType="begin"/>
          </w:r>
          <w:r>
            <w:instrText xml:space="preserve"> HYPERLINK \l "bookmark3" </w:instrText>
          </w:r>
          <w:r>
            <w:fldChar w:fldCharType="separate"/>
          </w:r>
          <w:r>
            <w:rPr>
              <w:rFonts w:ascii="微软雅黑" w:hAnsi="微软雅黑" w:eastAsia="微软雅黑" w:cs="微软雅黑"/>
              <w:b/>
              <w:bCs/>
              <w:color w:val="437574"/>
              <w:spacing w:val="-2"/>
              <w:position w:val="-2"/>
              <w:sz w:val="28"/>
              <w:szCs w:val="28"/>
            </w:rPr>
            <w:t>二、入学要求</w:t>
          </w:r>
          <w:r>
            <w:rPr>
              <w:rFonts w:ascii="微软雅黑" w:hAnsi="微软雅黑" w:eastAsia="微软雅黑" w:cs="微软雅黑"/>
              <w:b/>
              <w:bCs/>
              <w:color w:val="437574"/>
              <w:spacing w:val="-29"/>
              <w:position w:val="-2"/>
              <w:sz w:val="28"/>
              <w:szCs w:val="28"/>
            </w:rPr>
            <w:t xml:space="preserve"> </w:t>
          </w:r>
          <w:r>
            <w:rPr>
              <w:rFonts w:ascii="微软雅黑" w:hAnsi="微软雅黑" w:eastAsia="微软雅黑" w:cs="微软雅黑"/>
              <w:b/>
              <w:bCs/>
              <w:color w:val="437574"/>
              <w:position w:val="-2"/>
              <w:sz w:val="28"/>
              <w:szCs w:val="28"/>
            </w:rPr>
            <w:tab/>
          </w:r>
          <w:r>
            <w:rPr>
              <w:rFonts w:ascii="微软雅黑" w:hAnsi="微软雅黑" w:eastAsia="微软雅黑" w:cs="微软雅黑"/>
              <w:b/>
              <w:bCs/>
              <w:color w:val="437574"/>
              <w:spacing w:val="51"/>
              <w:w w:val="109"/>
              <w:position w:val="-2"/>
              <w:sz w:val="28"/>
              <w:szCs w:val="28"/>
            </w:rPr>
            <w:t>1</w:t>
          </w:r>
          <w:r>
            <w:rPr>
              <w:rFonts w:ascii="微软雅黑" w:hAnsi="微软雅黑" w:eastAsia="微软雅黑" w:cs="微软雅黑"/>
              <w:b/>
              <w:bCs/>
              <w:color w:val="437574"/>
              <w:spacing w:val="51"/>
              <w:w w:val="109"/>
              <w:position w:val="-2"/>
              <w:sz w:val="28"/>
              <w:szCs w:val="28"/>
            </w:rPr>
            <w:fldChar w:fldCharType="end"/>
          </w:r>
        </w:p>
        <w:p>
          <w:pPr>
            <w:tabs>
              <w:tab w:val="right" w:leader="dot" w:pos="9620"/>
            </w:tabs>
            <w:spacing w:before="299" w:line="278" w:lineRule="exact"/>
            <w:ind w:left="7"/>
            <w:rPr>
              <w:rFonts w:ascii="微软雅黑" w:hAnsi="微软雅黑" w:eastAsia="微软雅黑" w:cs="微软雅黑"/>
              <w:sz w:val="28"/>
              <w:szCs w:val="28"/>
            </w:rPr>
          </w:pPr>
          <w:r>
            <w:fldChar w:fldCharType="begin"/>
          </w:r>
          <w:r>
            <w:instrText xml:space="preserve"> HYPERLINK \l "bookmark4" </w:instrText>
          </w:r>
          <w:r>
            <w:fldChar w:fldCharType="separate"/>
          </w:r>
          <w:r>
            <w:rPr>
              <w:rFonts w:ascii="微软雅黑" w:hAnsi="微软雅黑" w:eastAsia="微软雅黑" w:cs="微软雅黑"/>
              <w:b/>
              <w:bCs/>
              <w:color w:val="437574"/>
              <w:spacing w:val="-2"/>
              <w:position w:val="-1"/>
              <w:sz w:val="28"/>
              <w:szCs w:val="28"/>
            </w:rPr>
            <w:t>三、修业年限</w:t>
          </w:r>
          <w:r>
            <w:rPr>
              <w:rFonts w:ascii="微软雅黑" w:hAnsi="微软雅黑" w:eastAsia="微软雅黑" w:cs="微软雅黑"/>
              <w:b/>
              <w:bCs/>
              <w:color w:val="437574"/>
              <w:spacing w:val="-29"/>
              <w:position w:val="-1"/>
              <w:sz w:val="28"/>
              <w:szCs w:val="28"/>
            </w:rPr>
            <w:t xml:space="preserve"> </w:t>
          </w:r>
          <w:r>
            <w:rPr>
              <w:rFonts w:ascii="微软雅黑" w:hAnsi="微软雅黑" w:eastAsia="微软雅黑" w:cs="微软雅黑"/>
              <w:b/>
              <w:bCs/>
              <w:color w:val="437574"/>
              <w:position w:val="-1"/>
              <w:sz w:val="28"/>
              <w:szCs w:val="28"/>
            </w:rPr>
            <w:tab/>
          </w:r>
          <w:r>
            <w:rPr>
              <w:rFonts w:ascii="微软雅黑" w:hAnsi="微软雅黑" w:eastAsia="微软雅黑" w:cs="微软雅黑"/>
              <w:b/>
              <w:bCs/>
              <w:color w:val="437574"/>
              <w:spacing w:val="51"/>
              <w:w w:val="109"/>
              <w:position w:val="-1"/>
              <w:sz w:val="28"/>
              <w:szCs w:val="28"/>
            </w:rPr>
            <w:t>1</w:t>
          </w:r>
          <w:r>
            <w:rPr>
              <w:rFonts w:ascii="微软雅黑" w:hAnsi="微软雅黑" w:eastAsia="微软雅黑" w:cs="微软雅黑"/>
              <w:b/>
              <w:bCs/>
              <w:color w:val="437574"/>
              <w:spacing w:val="51"/>
              <w:w w:val="109"/>
              <w:position w:val="-1"/>
              <w:sz w:val="28"/>
              <w:szCs w:val="28"/>
            </w:rPr>
            <w:fldChar w:fldCharType="end"/>
          </w:r>
        </w:p>
        <w:p>
          <w:pPr>
            <w:tabs>
              <w:tab w:val="right" w:leader="dot" w:pos="9620"/>
            </w:tabs>
            <w:spacing w:before="298" w:line="275" w:lineRule="exact"/>
            <w:ind w:left="16"/>
            <w:rPr>
              <w:rFonts w:ascii="微软雅黑" w:hAnsi="微软雅黑" w:eastAsia="微软雅黑" w:cs="微软雅黑"/>
              <w:sz w:val="28"/>
              <w:szCs w:val="28"/>
            </w:rPr>
          </w:pPr>
          <w:r>
            <w:fldChar w:fldCharType="begin"/>
          </w:r>
          <w:r>
            <w:instrText xml:space="preserve"> HYPERLINK \l "bookmark5" </w:instrText>
          </w:r>
          <w:r>
            <w:fldChar w:fldCharType="separate"/>
          </w:r>
          <w:r>
            <w:rPr>
              <w:rFonts w:ascii="微软雅黑" w:hAnsi="微软雅黑" w:eastAsia="微软雅黑" w:cs="微软雅黑"/>
              <w:b/>
              <w:bCs/>
              <w:color w:val="437574"/>
              <w:spacing w:val="-3"/>
              <w:position w:val="-2"/>
              <w:sz w:val="28"/>
              <w:szCs w:val="28"/>
            </w:rPr>
            <w:t>四、职业面向</w:t>
          </w:r>
          <w:r>
            <w:rPr>
              <w:rFonts w:ascii="微软雅黑" w:hAnsi="微软雅黑" w:eastAsia="微软雅黑" w:cs="微软雅黑"/>
              <w:b/>
              <w:bCs/>
              <w:color w:val="437574"/>
              <w:spacing w:val="-32"/>
              <w:position w:val="-2"/>
              <w:sz w:val="28"/>
              <w:szCs w:val="28"/>
            </w:rPr>
            <w:t xml:space="preserve"> </w:t>
          </w:r>
          <w:r>
            <w:rPr>
              <w:rFonts w:ascii="微软雅黑" w:hAnsi="微软雅黑" w:eastAsia="微软雅黑" w:cs="微软雅黑"/>
              <w:b/>
              <w:bCs/>
              <w:color w:val="437574"/>
              <w:position w:val="-2"/>
              <w:sz w:val="28"/>
              <w:szCs w:val="28"/>
            </w:rPr>
            <w:tab/>
          </w:r>
          <w:r>
            <w:rPr>
              <w:rFonts w:ascii="微软雅黑" w:hAnsi="微软雅黑" w:eastAsia="微软雅黑" w:cs="微软雅黑"/>
              <w:b/>
              <w:bCs/>
              <w:color w:val="437574"/>
              <w:spacing w:val="51"/>
              <w:w w:val="109"/>
              <w:position w:val="-2"/>
              <w:sz w:val="28"/>
              <w:szCs w:val="28"/>
            </w:rPr>
            <w:t>1</w:t>
          </w:r>
          <w:r>
            <w:rPr>
              <w:rFonts w:ascii="微软雅黑" w:hAnsi="微软雅黑" w:eastAsia="微软雅黑" w:cs="微软雅黑"/>
              <w:b/>
              <w:bCs/>
              <w:color w:val="437574"/>
              <w:spacing w:val="51"/>
              <w:w w:val="109"/>
              <w:position w:val="-2"/>
              <w:sz w:val="28"/>
              <w:szCs w:val="28"/>
            </w:rPr>
            <w:fldChar w:fldCharType="end"/>
          </w:r>
        </w:p>
        <w:p>
          <w:pPr>
            <w:tabs>
              <w:tab w:val="right" w:leader="dot" w:pos="9620"/>
            </w:tabs>
            <w:spacing w:before="299" w:line="279" w:lineRule="exact"/>
            <w:ind w:left="4"/>
            <w:rPr>
              <w:rFonts w:ascii="微软雅黑" w:hAnsi="微软雅黑" w:eastAsia="微软雅黑" w:cs="微软雅黑"/>
              <w:sz w:val="28"/>
              <w:szCs w:val="28"/>
            </w:rPr>
          </w:pPr>
          <w:r>
            <w:fldChar w:fldCharType="begin"/>
          </w:r>
          <w:r>
            <w:instrText xml:space="preserve"> HYPERLINK \l "bookmark6" </w:instrText>
          </w:r>
          <w:r>
            <w:fldChar w:fldCharType="separate"/>
          </w:r>
          <w:r>
            <w:rPr>
              <w:rFonts w:ascii="微软雅黑" w:hAnsi="微软雅黑" w:eastAsia="微软雅黑" w:cs="微软雅黑"/>
              <w:b/>
              <w:bCs/>
              <w:color w:val="437574"/>
              <w:spacing w:val="-1"/>
              <w:position w:val="-1"/>
              <w:sz w:val="28"/>
              <w:szCs w:val="28"/>
            </w:rPr>
            <w:t>五、培养目标与培养规格</w:t>
          </w:r>
          <w:r>
            <w:rPr>
              <w:rFonts w:ascii="微软雅黑" w:hAnsi="微软雅黑" w:eastAsia="微软雅黑" w:cs="微软雅黑"/>
              <w:b/>
              <w:bCs/>
              <w:color w:val="437574"/>
              <w:spacing w:val="-26"/>
              <w:position w:val="-1"/>
              <w:sz w:val="28"/>
              <w:szCs w:val="28"/>
            </w:rPr>
            <w:t xml:space="preserve"> </w:t>
          </w:r>
          <w:r>
            <w:rPr>
              <w:rFonts w:ascii="微软雅黑" w:hAnsi="微软雅黑" w:eastAsia="微软雅黑" w:cs="微软雅黑"/>
              <w:b/>
              <w:bCs/>
              <w:color w:val="437574"/>
              <w:position w:val="-1"/>
              <w:sz w:val="28"/>
              <w:szCs w:val="28"/>
            </w:rPr>
            <w:tab/>
          </w:r>
          <w:r>
            <w:rPr>
              <w:rFonts w:ascii="微软雅黑" w:hAnsi="微软雅黑" w:eastAsia="微软雅黑" w:cs="微软雅黑"/>
              <w:b/>
              <w:bCs/>
              <w:color w:val="437574"/>
              <w:spacing w:val="9"/>
              <w:position w:val="-1"/>
              <w:sz w:val="28"/>
              <w:szCs w:val="28"/>
            </w:rPr>
            <w:t>1</w:t>
          </w:r>
          <w:r>
            <w:rPr>
              <w:rFonts w:ascii="微软雅黑" w:hAnsi="微软雅黑" w:eastAsia="微软雅黑" w:cs="微软雅黑"/>
              <w:b/>
              <w:bCs/>
              <w:color w:val="437574"/>
              <w:spacing w:val="9"/>
              <w:position w:val="-1"/>
              <w:sz w:val="28"/>
              <w:szCs w:val="28"/>
            </w:rPr>
            <w:fldChar w:fldCharType="end"/>
          </w:r>
        </w:p>
        <w:p>
          <w:pPr>
            <w:tabs>
              <w:tab w:val="right" w:leader="dot" w:pos="9619"/>
            </w:tabs>
            <w:spacing w:before="237" w:line="181" w:lineRule="auto"/>
            <w:ind w:left="479"/>
            <w:rPr>
              <w:rFonts w:ascii="微软雅黑" w:hAnsi="微软雅黑" w:eastAsia="微软雅黑" w:cs="微软雅黑"/>
              <w:sz w:val="24"/>
              <w:szCs w:val="24"/>
            </w:rPr>
          </w:pPr>
          <w:r>
            <w:fldChar w:fldCharType="begin"/>
          </w:r>
          <w:r>
            <w:instrText xml:space="preserve"> HYPERLINK \l "bookmark7" </w:instrText>
          </w:r>
          <w:r>
            <w:fldChar w:fldCharType="separate"/>
          </w:r>
          <w:r>
            <w:rPr>
              <w:rFonts w:ascii="微软雅黑" w:hAnsi="微软雅黑" w:eastAsia="微软雅黑" w:cs="微软雅黑"/>
              <w:spacing w:val="-6"/>
              <w:sz w:val="24"/>
              <w:szCs w:val="24"/>
            </w:rPr>
            <w:t>（一）培养目标</w:t>
          </w:r>
          <w:r>
            <w:rPr>
              <w:rFonts w:ascii="微软雅黑" w:hAnsi="微软雅黑" w:eastAsia="微软雅黑" w:cs="微软雅黑"/>
              <w:sz w:val="24"/>
              <w:szCs w:val="24"/>
            </w:rPr>
            <w:tab/>
          </w:r>
          <w:r>
            <w:rPr>
              <w:rFonts w:ascii="微软雅黑" w:hAnsi="微软雅黑" w:eastAsia="微软雅黑" w:cs="微软雅黑"/>
              <w:spacing w:val="35"/>
              <w:sz w:val="24"/>
              <w:szCs w:val="24"/>
            </w:rPr>
            <w:t>1</w:t>
          </w:r>
          <w:r>
            <w:rPr>
              <w:rFonts w:ascii="微软雅黑" w:hAnsi="微软雅黑" w:eastAsia="微软雅黑" w:cs="微软雅黑"/>
              <w:spacing w:val="35"/>
              <w:sz w:val="24"/>
              <w:szCs w:val="24"/>
            </w:rPr>
            <w:fldChar w:fldCharType="end"/>
          </w:r>
        </w:p>
        <w:p>
          <w:pPr>
            <w:tabs>
              <w:tab w:val="right" w:leader="dot" w:pos="9619"/>
            </w:tabs>
            <w:spacing w:before="184" w:line="181" w:lineRule="auto"/>
            <w:ind w:left="479"/>
            <w:rPr>
              <w:rFonts w:ascii="微软雅黑" w:hAnsi="微软雅黑" w:eastAsia="微软雅黑" w:cs="微软雅黑"/>
              <w:sz w:val="24"/>
              <w:szCs w:val="24"/>
            </w:rPr>
          </w:pPr>
          <w:r>
            <w:rPr>
              <w:rFonts w:ascii="微软雅黑" w:hAnsi="微软雅黑" w:eastAsia="微软雅黑" w:cs="微软雅黑"/>
              <w:spacing w:val="-6"/>
              <w:sz w:val="24"/>
              <w:szCs w:val="24"/>
            </w:rPr>
            <w:t>（二）培养规格</w:t>
          </w:r>
          <w:r>
            <w:rPr>
              <w:rFonts w:ascii="微软雅黑" w:hAnsi="微软雅黑" w:eastAsia="微软雅黑" w:cs="微软雅黑"/>
              <w:sz w:val="24"/>
              <w:szCs w:val="24"/>
            </w:rPr>
            <w:tab/>
          </w:r>
        </w:p>
        <w:p>
          <w:pPr>
            <w:tabs>
              <w:tab w:val="right" w:leader="dot" w:pos="9620"/>
            </w:tabs>
            <w:spacing w:before="243" w:line="282" w:lineRule="exact"/>
            <w:ind w:left="3"/>
            <w:rPr>
              <w:rFonts w:ascii="微软雅黑" w:hAnsi="微软雅黑" w:eastAsia="微软雅黑" w:cs="微软雅黑"/>
              <w:sz w:val="28"/>
              <w:szCs w:val="28"/>
            </w:rPr>
          </w:pPr>
          <w:r>
            <w:rPr>
              <w:rFonts w:ascii="微软雅黑" w:hAnsi="微软雅黑" w:eastAsia="微软雅黑" w:cs="微软雅黑"/>
              <w:b/>
              <w:bCs/>
              <w:color w:val="437574"/>
              <w:spacing w:val="-1"/>
              <w:position w:val="-1"/>
              <w:sz w:val="28"/>
              <w:szCs w:val="28"/>
            </w:rPr>
            <w:t>六、课程设置及要求</w:t>
          </w:r>
          <w:r>
            <w:rPr>
              <w:rFonts w:ascii="微软雅黑" w:hAnsi="微软雅黑" w:eastAsia="微软雅黑" w:cs="微软雅黑"/>
              <w:b/>
              <w:bCs/>
              <w:color w:val="437574"/>
              <w:spacing w:val="-28"/>
              <w:position w:val="-1"/>
              <w:sz w:val="28"/>
              <w:szCs w:val="28"/>
            </w:rPr>
            <w:t xml:space="preserve"> </w:t>
          </w:r>
          <w:r>
            <w:rPr>
              <w:rFonts w:ascii="微软雅黑" w:hAnsi="微软雅黑" w:eastAsia="微软雅黑" w:cs="微软雅黑"/>
              <w:b/>
              <w:bCs/>
              <w:color w:val="437574"/>
              <w:position w:val="-1"/>
              <w:sz w:val="28"/>
              <w:szCs w:val="28"/>
            </w:rPr>
            <w:tab/>
          </w:r>
        </w:p>
        <w:p>
          <w:pPr>
            <w:tabs>
              <w:tab w:val="right" w:leader="dot" w:pos="9619"/>
            </w:tabs>
            <w:spacing w:before="235" w:line="181" w:lineRule="auto"/>
            <w:ind w:left="479"/>
            <w:rPr>
              <w:rFonts w:ascii="微软雅黑" w:hAnsi="微软雅黑" w:eastAsia="微软雅黑" w:cs="微软雅黑"/>
              <w:sz w:val="24"/>
              <w:szCs w:val="24"/>
            </w:rPr>
          </w:pPr>
          <w:r>
            <w:rPr>
              <w:rFonts w:ascii="微软雅黑" w:hAnsi="微软雅黑" w:eastAsia="微软雅黑" w:cs="微软雅黑"/>
              <w:spacing w:val="-5"/>
              <w:sz w:val="24"/>
              <w:szCs w:val="24"/>
            </w:rPr>
            <w:t>（一）公共基础课程</w:t>
          </w:r>
          <w:r>
            <w:rPr>
              <w:rFonts w:ascii="微软雅黑" w:hAnsi="微软雅黑" w:eastAsia="微软雅黑" w:cs="微软雅黑"/>
              <w:sz w:val="24"/>
              <w:szCs w:val="24"/>
            </w:rPr>
            <w:tab/>
          </w:r>
        </w:p>
        <w:p>
          <w:pPr>
            <w:tabs>
              <w:tab w:val="right" w:leader="dot" w:pos="9619"/>
            </w:tabs>
            <w:spacing w:before="184" w:line="181" w:lineRule="auto"/>
            <w:ind w:left="479"/>
            <w:rPr>
              <w:rFonts w:ascii="微软雅黑" w:hAnsi="微软雅黑" w:eastAsia="微软雅黑" w:cs="微软雅黑"/>
              <w:sz w:val="24"/>
              <w:szCs w:val="24"/>
            </w:rPr>
          </w:pPr>
          <w:r>
            <w:rPr>
              <w:rFonts w:ascii="微软雅黑" w:hAnsi="微软雅黑" w:eastAsia="微软雅黑" w:cs="微软雅黑"/>
              <w:spacing w:val="-4"/>
              <w:sz w:val="24"/>
              <w:szCs w:val="24"/>
            </w:rPr>
            <w:t>（二）专业（技能）课程</w:t>
          </w:r>
          <w:r>
            <w:rPr>
              <w:rFonts w:ascii="微软雅黑" w:hAnsi="微软雅黑" w:eastAsia="微软雅黑" w:cs="微软雅黑"/>
              <w:sz w:val="24"/>
              <w:szCs w:val="24"/>
            </w:rPr>
            <w:tab/>
          </w:r>
        </w:p>
        <w:p>
          <w:pPr>
            <w:tabs>
              <w:tab w:val="right" w:leader="dot" w:pos="9620"/>
            </w:tabs>
            <w:spacing w:before="243" w:line="280" w:lineRule="exact"/>
            <w:ind w:left="4"/>
            <w:rPr>
              <w:rFonts w:ascii="微软雅黑" w:hAnsi="微软雅黑" w:eastAsia="微软雅黑" w:cs="微软雅黑"/>
              <w:sz w:val="28"/>
              <w:szCs w:val="28"/>
            </w:rPr>
          </w:pPr>
          <w:r>
            <w:rPr>
              <w:rFonts w:ascii="微软雅黑" w:hAnsi="微软雅黑" w:eastAsia="微软雅黑" w:cs="微软雅黑"/>
              <w:b/>
              <w:bCs/>
              <w:color w:val="437574"/>
              <w:spacing w:val="-1"/>
              <w:position w:val="-1"/>
              <w:sz w:val="28"/>
              <w:szCs w:val="28"/>
            </w:rPr>
            <w:t>七、教学进程总体安排</w:t>
          </w:r>
          <w:r>
            <w:rPr>
              <w:rFonts w:ascii="微软雅黑" w:hAnsi="微软雅黑" w:eastAsia="微软雅黑" w:cs="微软雅黑"/>
              <w:b/>
              <w:bCs/>
              <w:color w:val="437574"/>
              <w:spacing w:val="-28"/>
              <w:position w:val="-1"/>
              <w:sz w:val="28"/>
              <w:szCs w:val="28"/>
            </w:rPr>
            <w:t xml:space="preserve"> </w:t>
          </w:r>
          <w:r>
            <w:rPr>
              <w:rFonts w:ascii="微软雅黑" w:hAnsi="微软雅黑" w:eastAsia="微软雅黑" w:cs="微软雅黑"/>
              <w:b/>
              <w:bCs/>
              <w:color w:val="437574"/>
              <w:position w:val="-1"/>
              <w:sz w:val="28"/>
              <w:szCs w:val="28"/>
            </w:rPr>
            <w:tab/>
          </w:r>
        </w:p>
        <w:p>
          <w:pPr>
            <w:tabs>
              <w:tab w:val="right" w:leader="dot" w:pos="9619"/>
            </w:tabs>
            <w:spacing w:before="236" w:line="181" w:lineRule="auto"/>
            <w:ind w:left="479"/>
            <w:rPr>
              <w:rFonts w:ascii="微软雅黑" w:hAnsi="微软雅黑" w:eastAsia="微软雅黑" w:cs="微软雅黑"/>
              <w:sz w:val="24"/>
              <w:szCs w:val="24"/>
            </w:rPr>
          </w:pPr>
          <w:r>
            <w:rPr>
              <w:rFonts w:ascii="微软雅黑" w:hAnsi="微软雅黑" w:eastAsia="微软雅黑" w:cs="微软雅黑"/>
              <w:spacing w:val="-4"/>
              <w:sz w:val="24"/>
              <w:szCs w:val="24"/>
            </w:rPr>
            <w:t>（一）学期教学时间分配</w:t>
          </w:r>
          <w:r>
            <w:rPr>
              <w:rFonts w:ascii="微软雅黑" w:hAnsi="微软雅黑" w:eastAsia="微软雅黑" w:cs="微软雅黑"/>
              <w:sz w:val="24"/>
              <w:szCs w:val="24"/>
            </w:rPr>
            <w:tab/>
          </w:r>
        </w:p>
        <w:p>
          <w:pPr>
            <w:tabs>
              <w:tab w:val="right" w:leader="dot" w:pos="9619"/>
            </w:tabs>
            <w:spacing w:before="184" w:line="181" w:lineRule="auto"/>
            <w:ind w:left="479"/>
            <w:rPr>
              <w:rFonts w:ascii="微软雅黑" w:hAnsi="微软雅黑" w:eastAsia="微软雅黑" w:cs="微软雅黑"/>
              <w:sz w:val="24"/>
              <w:szCs w:val="24"/>
            </w:rPr>
          </w:pPr>
          <w:r>
            <w:rPr>
              <w:rFonts w:ascii="微软雅黑" w:hAnsi="微软雅黑" w:eastAsia="微软雅黑" w:cs="微软雅黑"/>
              <w:spacing w:val="-5"/>
              <w:sz w:val="24"/>
              <w:szCs w:val="24"/>
            </w:rPr>
            <w:t>（二）课时课程结构</w:t>
          </w:r>
          <w:r>
            <w:rPr>
              <w:rFonts w:ascii="微软雅黑" w:hAnsi="微软雅黑" w:eastAsia="微软雅黑" w:cs="微软雅黑"/>
              <w:sz w:val="24"/>
              <w:szCs w:val="24"/>
            </w:rPr>
            <w:tab/>
          </w:r>
        </w:p>
        <w:p>
          <w:pPr>
            <w:tabs>
              <w:tab w:val="right" w:leader="dot" w:pos="9620"/>
            </w:tabs>
            <w:spacing w:before="245" w:line="280" w:lineRule="exact"/>
            <w:rPr>
              <w:rFonts w:ascii="微软雅黑" w:hAnsi="微软雅黑" w:eastAsia="微软雅黑" w:cs="微软雅黑"/>
              <w:sz w:val="28"/>
              <w:szCs w:val="28"/>
            </w:rPr>
          </w:pPr>
          <w:r>
            <w:rPr>
              <w:rFonts w:ascii="微软雅黑" w:hAnsi="微软雅黑" w:eastAsia="微软雅黑" w:cs="微软雅黑"/>
              <w:b/>
              <w:bCs/>
              <w:color w:val="437574"/>
              <w:spacing w:val="-1"/>
              <w:position w:val="-1"/>
              <w:sz w:val="28"/>
              <w:szCs w:val="28"/>
            </w:rPr>
            <w:t>八、实施保障</w:t>
          </w:r>
          <w:r>
            <w:rPr>
              <w:rFonts w:ascii="微软雅黑" w:hAnsi="微软雅黑" w:eastAsia="微软雅黑" w:cs="微软雅黑"/>
              <w:b/>
              <w:bCs/>
              <w:color w:val="437574"/>
              <w:spacing w:val="-28"/>
              <w:position w:val="-1"/>
              <w:sz w:val="28"/>
              <w:szCs w:val="28"/>
            </w:rPr>
            <w:t xml:space="preserve"> </w:t>
          </w:r>
          <w:r>
            <w:rPr>
              <w:rFonts w:ascii="微软雅黑" w:hAnsi="微软雅黑" w:eastAsia="微软雅黑" w:cs="微软雅黑"/>
              <w:b/>
              <w:bCs/>
              <w:color w:val="437574"/>
              <w:position w:val="-1"/>
              <w:sz w:val="28"/>
              <w:szCs w:val="28"/>
            </w:rPr>
            <w:tab/>
          </w:r>
        </w:p>
        <w:p>
          <w:pPr>
            <w:tabs>
              <w:tab w:val="right" w:leader="dot" w:pos="9619"/>
            </w:tabs>
            <w:spacing w:before="235" w:line="181" w:lineRule="auto"/>
            <w:ind w:left="479"/>
            <w:rPr>
              <w:rFonts w:ascii="微软雅黑" w:hAnsi="微软雅黑" w:eastAsia="微软雅黑" w:cs="微软雅黑"/>
              <w:sz w:val="24"/>
              <w:szCs w:val="24"/>
            </w:rPr>
          </w:pPr>
          <w:r>
            <w:rPr>
              <w:rFonts w:ascii="微软雅黑" w:hAnsi="微软雅黑" w:eastAsia="微软雅黑" w:cs="微软雅黑"/>
              <w:spacing w:val="-6"/>
              <w:sz w:val="24"/>
              <w:szCs w:val="24"/>
            </w:rPr>
            <w:t>（一）师资队伍</w:t>
          </w:r>
          <w:r>
            <w:rPr>
              <w:rFonts w:ascii="微软雅黑" w:hAnsi="微软雅黑" w:eastAsia="微软雅黑" w:cs="微软雅黑"/>
              <w:sz w:val="24"/>
              <w:szCs w:val="24"/>
            </w:rPr>
            <w:tab/>
          </w:r>
        </w:p>
        <w:p>
          <w:pPr>
            <w:tabs>
              <w:tab w:val="right" w:leader="dot" w:pos="9619"/>
            </w:tabs>
            <w:spacing w:before="184" w:line="181" w:lineRule="auto"/>
            <w:ind w:left="479"/>
            <w:rPr>
              <w:rFonts w:ascii="微软雅黑" w:hAnsi="微软雅黑" w:eastAsia="微软雅黑" w:cs="微软雅黑"/>
              <w:sz w:val="24"/>
              <w:szCs w:val="24"/>
            </w:rPr>
          </w:pPr>
          <w:r>
            <w:rPr>
              <w:rFonts w:ascii="微软雅黑" w:hAnsi="微软雅黑" w:eastAsia="微软雅黑" w:cs="微软雅黑"/>
              <w:spacing w:val="-6"/>
              <w:sz w:val="24"/>
              <w:szCs w:val="24"/>
            </w:rPr>
            <w:t>（二）教学设施</w:t>
          </w:r>
          <w:r>
            <w:rPr>
              <w:rFonts w:ascii="微软雅黑" w:hAnsi="微软雅黑" w:eastAsia="微软雅黑" w:cs="微软雅黑"/>
              <w:sz w:val="24"/>
              <w:szCs w:val="24"/>
            </w:rPr>
            <w:tab/>
          </w:r>
        </w:p>
        <w:p>
          <w:pPr>
            <w:tabs>
              <w:tab w:val="right" w:leader="dot" w:pos="9619"/>
            </w:tabs>
            <w:spacing w:before="184" w:line="181" w:lineRule="auto"/>
            <w:ind w:left="479"/>
            <w:rPr>
              <w:rFonts w:ascii="微软雅黑" w:hAnsi="微软雅黑" w:eastAsia="微软雅黑" w:cs="微软雅黑"/>
              <w:sz w:val="24"/>
              <w:szCs w:val="24"/>
            </w:rPr>
          </w:pPr>
          <w:r>
            <w:rPr>
              <w:rFonts w:ascii="微软雅黑" w:hAnsi="微软雅黑" w:eastAsia="微软雅黑" w:cs="微软雅黑"/>
              <w:spacing w:val="-6"/>
              <w:sz w:val="24"/>
              <w:szCs w:val="24"/>
            </w:rPr>
            <w:t>（三）教学资源</w:t>
          </w:r>
          <w:r>
            <w:rPr>
              <w:rFonts w:ascii="微软雅黑" w:hAnsi="微软雅黑" w:eastAsia="微软雅黑" w:cs="微软雅黑"/>
              <w:sz w:val="24"/>
              <w:szCs w:val="24"/>
            </w:rPr>
            <w:tab/>
          </w:r>
        </w:p>
        <w:p>
          <w:pPr>
            <w:tabs>
              <w:tab w:val="right" w:leader="dot" w:pos="9619"/>
            </w:tabs>
            <w:spacing w:before="181" w:line="181" w:lineRule="auto"/>
            <w:ind w:left="479"/>
            <w:rPr>
              <w:rFonts w:ascii="微软雅黑" w:hAnsi="微软雅黑" w:eastAsia="微软雅黑" w:cs="微软雅黑"/>
              <w:sz w:val="24"/>
              <w:szCs w:val="24"/>
            </w:rPr>
          </w:pPr>
          <w:r>
            <w:rPr>
              <w:rFonts w:ascii="微软雅黑" w:hAnsi="微软雅黑" w:eastAsia="微软雅黑" w:cs="微软雅黑"/>
              <w:spacing w:val="-6"/>
              <w:sz w:val="24"/>
              <w:szCs w:val="24"/>
            </w:rPr>
            <w:t>（四）教学方法</w:t>
          </w:r>
          <w:r>
            <w:rPr>
              <w:rFonts w:ascii="微软雅黑" w:hAnsi="微软雅黑" w:eastAsia="微软雅黑" w:cs="微软雅黑"/>
              <w:sz w:val="24"/>
              <w:szCs w:val="24"/>
            </w:rPr>
            <w:tab/>
          </w:r>
        </w:p>
        <w:p>
          <w:pPr>
            <w:tabs>
              <w:tab w:val="right" w:leader="dot" w:pos="9619"/>
            </w:tabs>
            <w:spacing w:before="184" w:line="181" w:lineRule="auto"/>
            <w:ind w:left="479"/>
            <w:rPr>
              <w:rFonts w:ascii="微软雅黑" w:hAnsi="微软雅黑" w:eastAsia="微软雅黑" w:cs="微软雅黑"/>
              <w:sz w:val="24"/>
              <w:szCs w:val="24"/>
            </w:rPr>
          </w:pPr>
          <w:r>
            <w:rPr>
              <w:rFonts w:ascii="微软雅黑" w:hAnsi="微软雅黑" w:eastAsia="微软雅黑" w:cs="微软雅黑"/>
              <w:spacing w:val="-6"/>
              <w:sz w:val="24"/>
              <w:szCs w:val="24"/>
            </w:rPr>
            <w:t>（五）学习评价</w:t>
          </w:r>
          <w:r>
            <w:rPr>
              <w:rFonts w:ascii="微软雅黑" w:hAnsi="微软雅黑" w:eastAsia="微软雅黑" w:cs="微软雅黑"/>
              <w:sz w:val="24"/>
              <w:szCs w:val="24"/>
            </w:rPr>
            <w:tab/>
          </w:r>
        </w:p>
        <w:p>
          <w:pPr>
            <w:tabs>
              <w:tab w:val="right" w:leader="dot" w:pos="9619"/>
            </w:tabs>
            <w:spacing w:before="184" w:line="181" w:lineRule="auto"/>
            <w:ind w:left="479"/>
            <w:rPr>
              <w:rFonts w:ascii="微软雅黑" w:hAnsi="微软雅黑" w:eastAsia="微软雅黑" w:cs="微软雅黑"/>
              <w:sz w:val="24"/>
              <w:szCs w:val="24"/>
            </w:rPr>
          </w:pPr>
          <w:r>
            <w:rPr>
              <w:rFonts w:ascii="微软雅黑" w:hAnsi="微软雅黑" w:eastAsia="微软雅黑" w:cs="微软雅黑"/>
              <w:spacing w:val="-6"/>
              <w:sz w:val="24"/>
              <w:szCs w:val="24"/>
            </w:rPr>
            <w:t>（六）质量管理</w:t>
          </w:r>
          <w:r>
            <w:rPr>
              <w:rFonts w:ascii="微软雅黑" w:hAnsi="微软雅黑" w:eastAsia="微软雅黑" w:cs="微软雅黑"/>
              <w:sz w:val="24"/>
              <w:szCs w:val="24"/>
            </w:rPr>
            <w:tab/>
          </w:r>
        </w:p>
        <w:p>
          <w:pPr>
            <w:tabs>
              <w:tab w:val="right" w:leader="dot" w:pos="9620"/>
            </w:tabs>
            <w:spacing w:before="245" w:line="277" w:lineRule="exact"/>
            <w:ind w:left="2"/>
            <w:rPr>
              <w:rFonts w:ascii="微软雅黑" w:hAnsi="微软雅黑" w:eastAsia="微软雅黑" w:cs="微软雅黑"/>
              <w:sz w:val="28"/>
              <w:szCs w:val="28"/>
            </w:rPr>
          </w:pPr>
          <w:r>
            <w:rPr>
              <w:rFonts w:ascii="微软雅黑" w:hAnsi="微软雅黑" w:eastAsia="微软雅黑" w:cs="微软雅黑"/>
              <w:b/>
              <w:bCs/>
              <w:color w:val="437574"/>
              <w:spacing w:val="-1"/>
              <w:position w:val="-1"/>
              <w:sz w:val="28"/>
              <w:szCs w:val="28"/>
            </w:rPr>
            <w:t>九、毕业要求</w:t>
          </w:r>
          <w:r>
            <w:rPr>
              <w:rFonts w:ascii="微软雅黑" w:hAnsi="微软雅黑" w:eastAsia="微软雅黑" w:cs="微软雅黑"/>
              <w:b/>
              <w:bCs/>
              <w:color w:val="437574"/>
              <w:spacing w:val="-31"/>
              <w:position w:val="-1"/>
              <w:sz w:val="28"/>
              <w:szCs w:val="28"/>
            </w:rPr>
            <w:t xml:space="preserve"> </w:t>
          </w:r>
          <w:r>
            <w:rPr>
              <w:rFonts w:ascii="微软雅黑" w:hAnsi="微软雅黑" w:eastAsia="微软雅黑" w:cs="微软雅黑"/>
              <w:b/>
              <w:bCs/>
              <w:color w:val="437574"/>
              <w:position w:val="-1"/>
              <w:sz w:val="28"/>
              <w:szCs w:val="28"/>
            </w:rPr>
            <w:tab/>
          </w:r>
        </w:p>
        <w:p>
          <w:pPr>
            <w:tabs>
              <w:tab w:val="right" w:leader="dot" w:pos="9619"/>
            </w:tabs>
            <w:spacing w:before="238" w:line="181" w:lineRule="auto"/>
            <w:ind w:left="479"/>
            <w:rPr>
              <w:rFonts w:ascii="微软雅黑" w:hAnsi="微软雅黑" w:eastAsia="微软雅黑" w:cs="微软雅黑"/>
              <w:sz w:val="24"/>
              <w:szCs w:val="24"/>
            </w:rPr>
          </w:pPr>
          <w:r>
            <w:rPr>
              <w:rFonts w:ascii="微软雅黑" w:hAnsi="微软雅黑" w:eastAsia="微软雅黑" w:cs="微软雅黑"/>
              <w:spacing w:val="-4"/>
              <w:sz w:val="24"/>
              <w:szCs w:val="24"/>
            </w:rPr>
            <w:t>（一）应修最低学分要求</w:t>
          </w:r>
          <w:r>
            <w:rPr>
              <w:rFonts w:ascii="微软雅黑" w:hAnsi="微软雅黑" w:eastAsia="微软雅黑" w:cs="微软雅黑"/>
              <w:sz w:val="24"/>
              <w:szCs w:val="24"/>
            </w:rPr>
            <w:tab/>
          </w:r>
        </w:p>
        <w:p>
          <w:pPr>
            <w:tabs>
              <w:tab w:val="right" w:leader="dot" w:pos="9619"/>
            </w:tabs>
            <w:spacing w:before="184" w:line="181" w:lineRule="auto"/>
            <w:ind w:left="479"/>
            <w:rPr>
              <w:rFonts w:ascii="微软雅黑" w:hAnsi="微软雅黑" w:eastAsia="微软雅黑" w:cs="微软雅黑"/>
              <w:sz w:val="24"/>
              <w:szCs w:val="24"/>
            </w:rPr>
          </w:pPr>
          <w:r>
            <w:rPr>
              <w:rFonts w:ascii="微软雅黑" w:hAnsi="微软雅黑" w:eastAsia="微软雅黑" w:cs="微软雅黑"/>
              <w:spacing w:val="-6"/>
              <w:sz w:val="24"/>
              <w:szCs w:val="24"/>
            </w:rPr>
            <w:t>（二）毕业条件</w:t>
          </w:r>
          <w:r>
            <w:rPr>
              <w:rFonts w:ascii="微软雅黑" w:hAnsi="微软雅黑" w:eastAsia="微软雅黑" w:cs="微软雅黑"/>
              <w:sz w:val="24"/>
              <w:szCs w:val="24"/>
            </w:rPr>
            <w:tab/>
          </w:r>
        </w:p>
        <w:p>
          <w:pPr>
            <w:tabs>
              <w:tab w:val="right" w:leader="dot" w:pos="9620"/>
            </w:tabs>
            <w:spacing w:before="245" w:line="183" w:lineRule="auto"/>
            <w:ind w:left="6"/>
            <w:rPr>
              <w:rFonts w:ascii="微软雅黑" w:hAnsi="微软雅黑" w:eastAsia="微软雅黑" w:cs="微软雅黑"/>
              <w:sz w:val="28"/>
              <w:szCs w:val="28"/>
            </w:rPr>
          </w:pPr>
          <w:r>
            <w:rPr>
              <w:rFonts w:ascii="微软雅黑" w:hAnsi="微软雅黑" w:eastAsia="微软雅黑" w:cs="微软雅黑"/>
              <w:b/>
              <w:bCs/>
              <w:color w:val="437574"/>
              <w:spacing w:val="-2"/>
              <w:sz w:val="28"/>
              <w:szCs w:val="28"/>
            </w:rPr>
            <w:t>十、附录</w:t>
          </w:r>
          <w:r>
            <w:rPr>
              <w:rFonts w:ascii="微软雅黑" w:hAnsi="微软雅黑" w:eastAsia="微软雅黑" w:cs="微软雅黑"/>
              <w:b/>
              <w:bCs/>
              <w:color w:val="437574"/>
              <w:spacing w:val="-32"/>
              <w:sz w:val="28"/>
              <w:szCs w:val="28"/>
            </w:rPr>
            <w:t xml:space="preserve"> </w:t>
          </w:r>
          <w:r>
            <w:rPr>
              <w:rFonts w:ascii="微软雅黑" w:hAnsi="微软雅黑" w:eastAsia="微软雅黑" w:cs="微软雅黑"/>
              <w:b/>
              <w:bCs/>
              <w:color w:val="437574"/>
              <w:sz w:val="28"/>
              <w:szCs w:val="28"/>
            </w:rPr>
            <w:tab/>
          </w:r>
        </w:p>
      </w:sdtContent>
    </w:sdt>
    <w:p>
      <w:pPr>
        <w:spacing w:line="183" w:lineRule="auto"/>
        <w:rPr>
          <w:rFonts w:ascii="微软雅黑" w:hAnsi="微软雅黑" w:eastAsia="微软雅黑" w:cs="微软雅黑"/>
          <w:sz w:val="28"/>
          <w:szCs w:val="28"/>
        </w:rPr>
        <w:sectPr>
          <w:pgSz w:w="11910" w:h="16840"/>
          <w:pgMar w:top="1431" w:right="1148" w:bottom="0" w:left="1141" w:header="0" w:footer="0" w:gutter="0"/>
          <w:cols w:space="720" w:num="1"/>
        </w:sectPr>
      </w:pPr>
    </w:p>
    <w:p>
      <w:pPr>
        <w:spacing w:before="47" w:line="183" w:lineRule="auto"/>
        <w:ind w:left="9887"/>
        <w:rPr>
          <w:rFonts w:ascii="微软雅黑" w:hAnsi="微软雅黑" w:eastAsia="微软雅黑" w:cs="微软雅黑"/>
          <w:sz w:val="24"/>
          <w:szCs w:val="24"/>
        </w:rPr>
      </w:pPr>
      <w:r>
        <w:fldChar w:fldCharType="begin"/>
      </w:r>
      <w:r>
        <w:instrText xml:space="preserve"> HYPERLINK \l "bookmark1" </w:instrText>
      </w:r>
      <w:r>
        <w:fldChar w:fldCharType="separate"/>
      </w:r>
      <w:r>
        <w:rPr>
          <w:rFonts w:ascii="微软雅黑" w:hAnsi="微软雅黑" w:eastAsia="微软雅黑" w:cs="微软雅黑"/>
          <w:b/>
          <w:bCs/>
          <w:color w:val="2E74B5"/>
          <w:spacing w:val="-1"/>
          <w:sz w:val="24"/>
          <w:szCs w:val="24"/>
        </w:rPr>
        <w:t>返回目录</w:t>
      </w:r>
      <w:r>
        <w:rPr>
          <w:rFonts w:ascii="微软雅黑" w:hAnsi="微软雅黑" w:eastAsia="微软雅黑" w:cs="微软雅黑"/>
          <w:b/>
          <w:bCs/>
          <w:color w:val="2E74B5"/>
          <w:spacing w:val="-1"/>
          <w:sz w:val="24"/>
          <w:szCs w:val="24"/>
        </w:rPr>
        <w:fldChar w:fldCharType="end"/>
      </w:r>
    </w:p>
    <w:p>
      <w:pPr>
        <w:pStyle w:val="4"/>
        <w:spacing w:line="296" w:lineRule="auto"/>
      </w:pPr>
    </w:p>
    <w:p>
      <w:pPr>
        <w:pStyle w:val="4"/>
        <w:spacing w:line="296" w:lineRule="auto"/>
      </w:pPr>
    </w:p>
    <w:p>
      <w:pPr>
        <w:pStyle w:val="4"/>
        <w:spacing w:line="297" w:lineRule="auto"/>
      </w:pPr>
    </w:p>
    <w:p>
      <w:pPr>
        <w:spacing w:before="151" w:line="188" w:lineRule="auto"/>
        <w:ind w:left="3375"/>
        <w:rPr>
          <w:rFonts w:ascii="微软雅黑" w:hAnsi="微软雅黑" w:eastAsia="微软雅黑" w:cs="微软雅黑"/>
          <w:sz w:val="35"/>
          <w:szCs w:val="35"/>
        </w:rPr>
      </w:pPr>
      <w:bookmarkStart w:id="1" w:name="bookmark2"/>
      <w:bookmarkEnd w:id="1"/>
      <w:r>
        <w:rPr>
          <w:rFonts w:hint="eastAsia" w:ascii="微软雅黑" w:hAnsi="微软雅黑" w:eastAsia="微软雅黑" w:cs="微软雅黑"/>
          <w:b/>
          <w:bCs/>
          <w:color w:val="0C0C0C"/>
          <w:spacing w:val="9"/>
          <w:sz w:val="35"/>
          <w:szCs w:val="35"/>
          <w:lang w:val="en-US" w:eastAsia="zh-CN"/>
        </w:rPr>
        <w:t>航空服务</w:t>
      </w:r>
      <w:r>
        <w:rPr>
          <w:rFonts w:ascii="微软雅黑" w:hAnsi="微软雅黑" w:eastAsia="微软雅黑" w:cs="微软雅黑"/>
          <w:b/>
          <w:bCs/>
          <w:color w:val="0C0C0C"/>
          <w:spacing w:val="9"/>
          <w:sz w:val="35"/>
          <w:szCs w:val="35"/>
        </w:rPr>
        <w:t>专业人才培养方案</w:t>
      </w:r>
    </w:p>
    <w:p>
      <w:pPr>
        <w:pStyle w:val="4"/>
        <w:spacing w:line="359" w:lineRule="auto"/>
      </w:pPr>
    </w:p>
    <w:p>
      <w:pPr>
        <w:spacing w:before="129" w:line="183" w:lineRule="auto"/>
        <w:ind w:left="725"/>
        <w:outlineLvl w:val="0"/>
        <w:rPr>
          <w:rFonts w:ascii="微软雅黑" w:hAnsi="微软雅黑" w:eastAsia="微软雅黑" w:cs="微软雅黑"/>
          <w:sz w:val="30"/>
          <w:szCs w:val="30"/>
        </w:rPr>
      </w:pPr>
      <w:r>
        <w:rPr>
          <w:rFonts w:ascii="微软雅黑" w:hAnsi="微软雅黑" w:eastAsia="微软雅黑" w:cs="微软雅黑"/>
          <w:b/>
          <w:bCs/>
          <w:color w:val="437574"/>
          <w:spacing w:val="-1"/>
          <w:sz w:val="30"/>
          <w:szCs w:val="30"/>
        </w:rPr>
        <w:t>一、专业名称及代码</w:t>
      </w:r>
    </w:p>
    <w:p>
      <w:pPr>
        <w:pStyle w:val="4"/>
        <w:spacing w:line="250" w:lineRule="auto"/>
      </w:pPr>
    </w:p>
    <w:p>
      <w:pPr>
        <w:spacing w:before="302" w:line="183" w:lineRule="auto"/>
        <w:ind w:left="1202"/>
        <w:rPr>
          <w:rFonts w:hint="eastAsia" w:ascii="微软雅黑" w:hAnsi="微软雅黑" w:eastAsia="微软雅黑" w:cs="微软雅黑"/>
          <w:b/>
          <w:bCs/>
          <w:spacing w:val="-1"/>
          <w:sz w:val="24"/>
          <w:szCs w:val="24"/>
        </w:rPr>
      </w:pPr>
      <w:r>
        <w:rPr>
          <w:rFonts w:ascii="微软雅黑" w:hAnsi="微软雅黑" w:eastAsia="微软雅黑" w:cs="微软雅黑"/>
          <w:b/>
          <w:bCs/>
          <w:spacing w:val="-1"/>
          <w:sz w:val="24"/>
          <w:szCs w:val="24"/>
        </w:rPr>
        <w:t>专业名称：</w:t>
      </w:r>
      <w:r>
        <w:rPr>
          <w:rFonts w:hint="eastAsia" w:ascii="微软雅黑" w:hAnsi="微软雅黑" w:eastAsia="微软雅黑" w:cs="微软雅黑"/>
          <w:b/>
          <w:bCs/>
          <w:spacing w:val="-1"/>
          <w:sz w:val="24"/>
          <w:szCs w:val="24"/>
        </w:rPr>
        <w:tab/>
      </w:r>
      <w:r>
        <w:rPr>
          <w:rFonts w:hint="eastAsia" w:ascii="微软雅黑" w:hAnsi="微软雅黑" w:eastAsia="微软雅黑" w:cs="微软雅黑"/>
          <w:b/>
          <w:bCs/>
          <w:spacing w:val="-1"/>
          <w:sz w:val="24"/>
          <w:szCs w:val="24"/>
        </w:rPr>
        <w:t>航空服务</w:t>
      </w:r>
    </w:p>
    <w:p>
      <w:pPr>
        <w:spacing w:before="302" w:line="183" w:lineRule="auto"/>
        <w:ind w:left="1202"/>
        <w:rPr>
          <w:rFonts w:ascii="微软雅黑" w:hAnsi="微软雅黑" w:eastAsia="微软雅黑" w:cs="微软雅黑"/>
          <w:sz w:val="24"/>
          <w:szCs w:val="24"/>
        </w:rPr>
      </w:pPr>
      <w:r>
        <w:rPr>
          <w:rFonts w:ascii="微软雅黑" w:hAnsi="微软雅黑" w:eastAsia="微软雅黑" w:cs="微软雅黑"/>
          <w:b/>
          <w:bCs/>
          <w:spacing w:val="-1"/>
          <w:sz w:val="24"/>
          <w:szCs w:val="24"/>
        </w:rPr>
        <w:t>专业代码：</w:t>
      </w:r>
      <w:r>
        <w:rPr>
          <w:rFonts w:hint="eastAsia" w:ascii="微软雅黑" w:hAnsi="微软雅黑" w:eastAsia="微软雅黑" w:cs="微软雅黑"/>
          <w:b/>
          <w:bCs/>
          <w:spacing w:val="-1"/>
          <w:sz w:val="24"/>
          <w:szCs w:val="24"/>
          <w:lang w:val="en-US" w:eastAsia="zh-CN"/>
        </w:rPr>
        <w:t xml:space="preserve"> </w:t>
      </w:r>
      <w:r>
        <w:rPr>
          <w:rFonts w:hint="eastAsia" w:ascii="微软雅黑" w:hAnsi="微软雅黑" w:eastAsia="微软雅黑" w:cs="微软雅黑"/>
          <w:b/>
          <w:bCs/>
          <w:spacing w:val="-1"/>
          <w:sz w:val="24"/>
          <w:szCs w:val="24"/>
        </w:rPr>
        <w:t>700402</w:t>
      </w:r>
    </w:p>
    <w:p>
      <w:pPr>
        <w:spacing w:before="326" w:line="184" w:lineRule="auto"/>
        <w:ind w:left="725"/>
        <w:outlineLvl w:val="0"/>
        <w:rPr>
          <w:rFonts w:ascii="微软雅黑" w:hAnsi="微软雅黑" w:eastAsia="微软雅黑" w:cs="微软雅黑"/>
          <w:sz w:val="30"/>
          <w:szCs w:val="30"/>
        </w:rPr>
      </w:pPr>
      <w:bookmarkStart w:id="2" w:name="bookmark3"/>
      <w:bookmarkEnd w:id="2"/>
      <w:r>
        <w:rPr>
          <w:rFonts w:ascii="微软雅黑" w:hAnsi="微软雅黑" w:eastAsia="微软雅黑" w:cs="微软雅黑"/>
          <w:b/>
          <w:bCs/>
          <w:color w:val="437574"/>
          <w:spacing w:val="-2"/>
          <w:sz w:val="30"/>
          <w:szCs w:val="30"/>
        </w:rPr>
        <w:t>二、入学要求</w:t>
      </w:r>
    </w:p>
    <w:p>
      <w:pPr>
        <w:pStyle w:val="4"/>
        <w:spacing w:line="250" w:lineRule="auto"/>
      </w:pPr>
    </w:p>
    <w:p>
      <w:pPr>
        <w:spacing w:before="103" w:line="183" w:lineRule="auto"/>
        <w:ind w:left="1210"/>
        <w:rPr>
          <w:rFonts w:ascii="微软雅黑" w:hAnsi="微软雅黑" w:eastAsia="微软雅黑" w:cs="微软雅黑"/>
          <w:sz w:val="24"/>
          <w:szCs w:val="24"/>
        </w:rPr>
      </w:pPr>
      <w:r>
        <w:rPr>
          <w:rFonts w:ascii="微软雅黑" w:hAnsi="微软雅黑" w:eastAsia="微软雅黑" w:cs="微软雅黑"/>
          <w:spacing w:val="-1"/>
          <w:sz w:val="24"/>
          <w:szCs w:val="24"/>
        </w:rPr>
        <w:t>初中毕业生或具有同等学力者</w:t>
      </w:r>
    </w:p>
    <w:p>
      <w:pPr>
        <w:numPr>
          <w:ilvl w:val="0"/>
          <w:numId w:val="1"/>
        </w:numPr>
        <w:spacing w:before="326" w:line="183" w:lineRule="auto"/>
        <w:ind w:left="725"/>
        <w:outlineLvl w:val="0"/>
        <w:rPr>
          <w:rFonts w:ascii="微软雅黑" w:hAnsi="微软雅黑" w:eastAsia="微软雅黑" w:cs="微软雅黑"/>
          <w:b/>
          <w:bCs/>
          <w:color w:val="437574"/>
          <w:spacing w:val="-2"/>
          <w:sz w:val="30"/>
          <w:szCs w:val="30"/>
        </w:rPr>
      </w:pPr>
      <w:bookmarkStart w:id="3" w:name="bookmark4"/>
      <w:bookmarkEnd w:id="3"/>
      <w:r>
        <w:rPr>
          <w:rFonts w:ascii="微软雅黑" w:hAnsi="微软雅黑" w:eastAsia="微软雅黑" w:cs="微软雅黑"/>
          <w:b/>
          <w:bCs/>
          <w:color w:val="437574"/>
          <w:spacing w:val="-2"/>
          <w:sz w:val="30"/>
          <w:szCs w:val="30"/>
        </w:rPr>
        <w:t>修业年限</w:t>
      </w:r>
    </w:p>
    <w:p>
      <w:pPr>
        <w:numPr>
          <w:ilvl w:val="0"/>
          <w:numId w:val="0"/>
        </w:numPr>
        <w:spacing w:before="326" w:line="183" w:lineRule="auto"/>
        <w:outlineLvl w:val="0"/>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b/>
          <w:bCs/>
          <w:color w:val="437574"/>
          <w:spacing w:val="-2"/>
          <w:sz w:val="30"/>
          <w:szCs w:val="30"/>
          <w:lang w:val="en-US" w:eastAsia="zh-CN"/>
        </w:rPr>
        <w:t xml:space="preserve">            </w:t>
      </w:r>
      <w:r>
        <w:rPr>
          <w:rFonts w:hint="eastAsia" w:ascii="微软雅黑" w:hAnsi="微软雅黑" w:eastAsia="微软雅黑" w:cs="微软雅黑"/>
          <w:spacing w:val="-1"/>
          <w:sz w:val="24"/>
          <w:szCs w:val="24"/>
          <w:lang w:val="en-US" w:eastAsia="zh-CN"/>
        </w:rPr>
        <w:t xml:space="preserve">  三年</w:t>
      </w:r>
    </w:p>
    <w:p>
      <w:pPr>
        <w:pStyle w:val="4"/>
        <w:spacing w:line="252" w:lineRule="auto"/>
      </w:pPr>
    </w:p>
    <w:p>
      <w:pPr>
        <w:numPr>
          <w:ilvl w:val="0"/>
          <w:numId w:val="2"/>
        </w:numPr>
        <w:spacing w:before="326" w:line="183" w:lineRule="auto"/>
        <w:ind w:left="734"/>
        <w:outlineLvl w:val="0"/>
        <w:rPr>
          <w:rFonts w:ascii="微软雅黑" w:hAnsi="微软雅黑" w:eastAsia="微软雅黑" w:cs="微软雅黑"/>
          <w:b/>
          <w:bCs/>
          <w:color w:val="437574"/>
          <w:spacing w:val="-4"/>
          <w:sz w:val="30"/>
          <w:szCs w:val="30"/>
        </w:rPr>
      </w:pPr>
      <w:bookmarkStart w:id="4" w:name="bookmark5"/>
      <w:bookmarkEnd w:id="4"/>
      <w:r>
        <w:rPr>
          <w:rFonts w:ascii="微软雅黑" w:hAnsi="微软雅黑" w:eastAsia="微软雅黑" w:cs="微软雅黑"/>
          <w:b/>
          <w:bCs/>
          <w:color w:val="437574"/>
          <w:spacing w:val="-4"/>
          <w:sz w:val="30"/>
          <w:szCs w:val="30"/>
        </w:rPr>
        <w:t>职业面向</w:t>
      </w:r>
    </w:p>
    <w:p>
      <w:pPr>
        <w:numPr>
          <w:ilvl w:val="0"/>
          <w:numId w:val="0"/>
        </w:numPr>
        <w:spacing w:before="326" w:line="183" w:lineRule="auto"/>
        <w:outlineLvl w:val="0"/>
        <w:rPr>
          <w:rFonts w:ascii="宋体" w:hAnsi="宋体" w:eastAsia="宋体" w:cs="宋体"/>
          <w:sz w:val="24"/>
          <w:szCs w:val="24"/>
        </w:rPr>
      </w:pPr>
      <w:r>
        <w:rPr>
          <w:rFonts w:ascii="宋体" w:hAnsi="宋体" w:eastAsia="宋体" w:cs="宋体"/>
          <w:sz w:val="24"/>
          <w:szCs w:val="24"/>
        </w:rPr>
        <w:t>职业面向 （一）职业岗位面向 本专业主要面向国内外航空公司的空乘服务、客舱服务、要 客部、民航</w:t>
      </w:r>
    </w:p>
    <w:p>
      <w:pPr>
        <w:numPr>
          <w:ilvl w:val="0"/>
          <w:numId w:val="0"/>
        </w:numPr>
        <w:spacing w:before="326" w:line="183" w:lineRule="auto"/>
        <w:outlineLvl w:val="0"/>
        <w:rPr>
          <w:rFonts w:ascii="微软雅黑" w:hAnsi="微软雅黑" w:eastAsia="微软雅黑" w:cs="微软雅黑"/>
          <w:b/>
          <w:bCs/>
          <w:color w:val="437574"/>
          <w:spacing w:val="-4"/>
          <w:sz w:val="30"/>
          <w:szCs w:val="30"/>
        </w:rPr>
      </w:pPr>
      <w:r>
        <w:rPr>
          <w:rFonts w:ascii="宋体" w:hAnsi="宋体" w:eastAsia="宋体" w:cs="宋体"/>
          <w:sz w:val="24"/>
          <w:szCs w:val="24"/>
        </w:rPr>
        <w:t>客货运输、旅客运送等相关工作岗位。</w:t>
      </w:r>
    </w:p>
    <w:p>
      <w:pPr>
        <w:spacing w:before="20"/>
      </w:pPr>
    </w:p>
    <w:tbl>
      <w:tblPr>
        <w:tblStyle w:val="9"/>
        <w:tblW w:w="1105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1342"/>
        <w:gridCol w:w="1320"/>
        <w:gridCol w:w="1307"/>
        <w:gridCol w:w="2488"/>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17" w:type="dxa"/>
            <w:vAlign w:val="top"/>
          </w:tcPr>
          <w:p>
            <w:pPr>
              <w:spacing w:before="50" w:line="164" w:lineRule="auto"/>
              <w:ind w:left="78"/>
              <w:rPr>
                <w:rFonts w:ascii="微软雅黑" w:hAnsi="微软雅黑" w:eastAsia="微软雅黑" w:cs="微软雅黑"/>
                <w:sz w:val="20"/>
                <w:szCs w:val="20"/>
              </w:rPr>
            </w:pPr>
            <w:r>
              <w:rPr>
                <w:rFonts w:ascii="微软雅黑" w:hAnsi="微软雅黑" w:eastAsia="微软雅黑" w:cs="微软雅黑"/>
                <w:b/>
                <w:bCs/>
                <w:spacing w:val="9"/>
                <w:sz w:val="20"/>
                <w:szCs w:val="20"/>
              </w:rPr>
              <w:t>所属专业大类</w:t>
            </w:r>
          </w:p>
          <w:p>
            <w:pPr>
              <w:spacing w:line="190" w:lineRule="auto"/>
              <w:ind w:left="428"/>
              <w:rPr>
                <w:rFonts w:ascii="微软雅黑" w:hAnsi="微软雅黑" w:eastAsia="微软雅黑" w:cs="微软雅黑"/>
                <w:sz w:val="20"/>
                <w:szCs w:val="20"/>
              </w:rPr>
            </w:pPr>
            <w:r>
              <w:rPr>
                <w:rFonts w:ascii="微软雅黑" w:hAnsi="微软雅黑" w:eastAsia="微软雅黑" w:cs="微软雅黑"/>
                <w:b/>
                <w:bCs/>
                <w:spacing w:val="2"/>
                <w:sz w:val="20"/>
                <w:szCs w:val="20"/>
              </w:rPr>
              <w:t>(代码)</w:t>
            </w:r>
          </w:p>
        </w:tc>
        <w:tc>
          <w:tcPr>
            <w:tcW w:w="1342" w:type="dxa"/>
            <w:vAlign w:val="top"/>
          </w:tcPr>
          <w:p>
            <w:pPr>
              <w:spacing w:before="50" w:line="177" w:lineRule="auto"/>
              <w:ind w:left="360" w:right="113" w:hanging="247"/>
              <w:rPr>
                <w:rFonts w:ascii="微软雅黑" w:hAnsi="微软雅黑" w:eastAsia="微软雅黑" w:cs="微软雅黑"/>
                <w:sz w:val="20"/>
                <w:szCs w:val="20"/>
              </w:rPr>
            </w:pPr>
            <w:r>
              <w:rPr>
                <w:rFonts w:ascii="微软雅黑" w:hAnsi="微软雅黑" w:eastAsia="微软雅黑" w:cs="微软雅黑"/>
                <w:b/>
                <w:bCs/>
                <w:spacing w:val="9"/>
                <w:sz w:val="20"/>
                <w:szCs w:val="20"/>
              </w:rPr>
              <w:t>所属专业类</w:t>
            </w:r>
            <w:r>
              <w:rPr>
                <w:rFonts w:ascii="微软雅黑" w:hAnsi="微软雅黑" w:eastAsia="微软雅黑" w:cs="微软雅黑"/>
                <w:b/>
                <w:bCs/>
                <w:sz w:val="20"/>
                <w:szCs w:val="20"/>
              </w:rPr>
              <w:t xml:space="preserve"> </w:t>
            </w:r>
            <w:r>
              <w:rPr>
                <w:rFonts w:ascii="微软雅黑" w:hAnsi="微软雅黑" w:eastAsia="微软雅黑" w:cs="微软雅黑"/>
                <w:b/>
                <w:bCs/>
                <w:spacing w:val="1"/>
                <w:sz w:val="20"/>
                <w:szCs w:val="20"/>
              </w:rPr>
              <w:t>(代码)</w:t>
            </w:r>
          </w:p>
        </w:tc>
        <w:tc>
          <w:tcPr>
            <w:tcW w:w="1320" w:type="dxa"/>
            <w:vAlign w:val="top"/>
          </w:tcPr>
          <w:p>
            <w:pPr>
              <w:spacing w:before="189" w:line="189" w:lineRule="auto"/>
              <w:ind w:left="217"/>
              <w:rPr>
                <w:rFonts w:ascii="微软雅黑" w:hAnsi="微软雅黑" w:eastAsia="微软雅黑" w:cs="微软雅黑"/>
                <w:sz w:val="20"/>
                <w:szCs w:val="20"/>
              </w:rPr>
            </w:pPr>
            <w:r>
              <w:rPr>
                <w:rFonts w:ascii="微软雅黑" w:hAnsi="微软雅黑" w:eastAsia="微软雅黑" w:cs="微软雅黑"/>
                <w:b/>
                <w:bCs/>
                <w:spacing w:val="8"/>
                <w:sz w:val="20"/>
                <w:szCs w:val="20"/>
              </w:rPr>
              <w:t>应对行业</w:t>
            </w:r>
          </w:p>
        </w:tc>
        <w:tc>
          <w:tcPr>
            <w:tcW w:w="1307" w:type="dxa"/>
            <w:vAlign w:val="top"/>
          </w:tcPr>
          <w:p>
            <w:pPr>
              <w:spacing w:before="191" w:line="188" w:lineRule="auto"/>
              <w:ind w:left="289"/>
              <w:rPr>
                <w:rFonts w:ascii="微软雅黑" w:hAnsi="微软雅黑" w:eastAsia="微软雅黑" w:cs="微软雅黑"/>
                <w:sz w:val="20"/>
                <w:szCs w:val="20"/>
              </w:rPr>
            </w:pPr>
            <w:r>
              <w:rPr>
                <w:rFonts w:ascii="微软雅黑" w:hAnsi="微软雅黑" w:eastAsia="微软雅黑" w:cs="微软雅黑"/>
                <w:b/>
                <w:bCs/>
                <w:spacing w:val="8"/>
                <w:sz w:val="20"/>
                <w:szCs w:val="20"/>
              </w:rPr>
              <w:t>职业类别</w:t>
            </w:r>
          </w:p>
        </w:tc>
        <w:tc>
          <w:tcPr>
            <w:tcW w:w="2488" w:type="dxa"/>
            <w:vAlign w:val="top"/>
          </w:tcPr>
          <w:p>
            <w:pPr>
              <w:spacing w:before="189" w:line="189" w:lineRule="auto"/>
              <w:ind w:left="584"/>
              <w:rPr>
                <w:rFonts w:ascii="微软雅黑" w:hAnsi="微软雅黑" w:eastAsia="微软雅黑" w:cs="微软雅黑"/>
                <w:sz w:val="20"/>
                <w:szCs w:val="20"/>
              </w:rPr>
            </w:pPr>
            <w:r>
              <w:rPr>
                <w:rFonts w:ascii="微软雅黑" w:hAnsi="微软雅黑" w:eastAsia="微软雅黑" w:cs="微软雅黑"/>
                <w:b/>
                <w:bCs/>
                <w:spacing w:val="5"/>
                <w:sz w:val="20"/>
                <w:szCs w:val="20"/>
              </w:rPr>
              <w:t>岗位类别</w:t>
            </w:r>
          </w:p>
        </w:tc>
        <w:tc>
          <w:tcPr>
            <w:tcW w:w="3182" w:type="dxa"/>
            <w:vAlign w:val="top"/>
          </w:tcPr>
          <w:p>
            <w:pPr>
              <w:spacing w:before="145" w:line="238" w:lineRule="auto"/>
              <w:ind w:left="745"/>
              <w:rPr>
                <w:rFonts w:ascii="微软雅黑" w:hAnsi="微软雅黑" w:eastAsia="微软雅黑" w:cs="微软雅黑"/>
                <w:sz w:val="20"/>
                <w:szCs w:val="20"/>
              </w:rPr>
            </w:pPr>
            <w:r>
              <w:rPr>
                <w:rFonts w:ascii="微软雅黑" w:hAnsi="微软雅黑" w:eastAsia="微软雅黑" w:cs="微软雅黑"/>
                <w:b/>
                <w:bCs/>
                <w:spacing w:val="8"/>
                <w:sz w:val="20"/>
                <w:szCs w:val="20"/>
              </w:rPr>
              <w:t>职业资格/技能等级证书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rPr>
        <w:tc>
          <w:tcPr>
            <w:tcW w:w="1417" w:type="dxa"/>
            <w:vMerge w:val="restart"/>
            <w:vAlign w:val="top"/>
          </w:tcPr>
          <w:p>
            <w:pPr>
              <w:pStyle w:val="10"/>
              <w:spacing w:line="254" w:lineRule="auto"/>
            </w:pPr>
          </w:p>
          <w:p>
            <w:pPr>
              <w:pStyle w:val="10"/>
              <w:spacing w:line="254" w:lineRule="auto"/>
            </w:pPr>
          </w:p>
          <w:p>
            <w:pPr>
              <w:pStyle w:val="10"/>
              <w:spacing w:line="254" w:lineRule="auto"/>
            </w:pPr>
          </w:p>
          <w:p>
            <w:pPr>
              <w:pStyle w:val="10"/>
              <w:spacing w:line="254" w:lineRule="auto"/>
            </w:pPr>
          </w:p>
          <w:p>
            <w:pPr>
              <w:pStyle w:val="10"/>
              <w:spacing w:line="254" w:lineRule="auto"/>
            </w:pPr>
          </w:p>
          <w:p>
            <w:pPr>
              <w:pStyle w:val="10"/>
              <w:spacing w:line="254" w:lineRule="auto"/>
            </w:pPr>
          </w:p>
          <w:p>
            <w:pPr>
              <w:pStyle w:val="10"/>
              <w:spacing w:line="255" w:lineRule="auto"/>
            </w:pPr>
          </w:p>
          <w:p>
            <w:pPr>
              <w:spacing w:before="86" w:line="178" w:lineRule="auto"/>
              <w:ind w:left="698"/>
              <w:rPr>
                <w:rFonts w:hint="eastAsia" w:ascii="微软雅黑" w:hAnsi="微软雅黑" w:eastAsia="微软雅黑" w:cs="微软雅黑"/>
                <w:sz w:val="20"/>
                <w:szCs w:val="20"/>
                <w:lang w:val="en-US" w:eastAsia="zh-CN"/>
              </w:rPr>
            </w:pPr>
            <w:r>
              <w:rPr>
                <w:rFonts w:ascii="微软雅黑" w:hAnsi="微软雅黑" w:eastAsia="微软雅黑" w:cs="微软雅黑"/>
                <w:spacing w:val="-1"/>
                <w:sz w:val="20"/>
                <w:szCs w:val="20"/>
              </w:rPr>
              <w:t>7</w:t>
            </w:r>
            <w:r>
              <w:rPr>
                <w:rFonts w:hint="eastAsia" w:ascii="微软雅黑" w:hAnsi="微软雅黑" w:eastAsia="微软雅黑" w:cs="微软雅黑"/>
                <w:spacing w:val="-1"/>
                <w:sz w:val="20"/>
                <w:szCs w:val="20"/>
                <w:lang w:val="en-US" w:eastAsia="zh-CN"/>
              </w:rPr>
              <w:t>0</w:t>
            </w:r>
          </w:p>
        </w:tc>
        <w:tc>
          <w:tcPr>
            <w:tcW w:w="1342" w:type="dxa"/>
            <w:vMerge w:val="restart"/>
            <w:vAlign w:val="top"/>
          </w:tcPr>
          <w:p>
            <w:pPr>
              <w:pStyle w:val="10"/>
              <w:spacing w:line="254" w:lineRule="auto"/>
            </w:pPr>
          </w:p>
          <w:p>
            <w:pPr>
              <w:pStyle w:val="10"/>
              <w:spacing w:line="254" w:lineRule="auto"/>
            </w:pPr>
          </w:p>
          <w:p>
            <w:pPr>
              <w:pStyle w:val="10"/>
              <w:spacing w:line="254" w:lineRule="auto"/>
            </w:pPr>
          </w:p>
          <w:p>
            <w:pPr>
              <w:pStyle w:val="10"/>
              <w:spacing w:line="254" w:lineRule="auto"/>
            </w:pPr>
          </w:p>
          <w:p>
            <w:pPr>
              <w:pStyle w:val="10"/>
              <w:spacing w:line="254" w:lineRule="auto"/>
            </w:pPr>
          </w:p>
          <w:p>
            <w:pPr>
              <w:pStyle w:val="10"/>
              <w:spacing w:line="254" w:lineRule="auto"/>
            </w:pPr>
          </w:p>
          <w:p>
            <w:pPr>
              <w:pStyle w:val="10"/>
              <w:spacing w:line="255" w:lineRule="auto"/>
            </w:pPr>
          </w:p>
          <w:p>
            <w:pPr>
              <w:spacing w:before="86" w:line="178" w:lineRule="auto"/>
              <w:ind w:left="400"/>
              <w:rPr>
                <w:rFonts w:hint="default" w:ascii="微软雅黑" w:hAnsi="微软雅黑" w:eastAsia="微软雅黑" w:cs="微软雅黑"/>
                <w:sz w:val="20"/>
                <w:szCs w:val="20"/>
                <w:lang w:val="en-US" w:eastAsia="zh-CN"/>
              </w:rPr>
            </w:pPr>
            <w:r>
              <w:rPr>
                <w:rFonts w:ascii="微软雅黑" w:hAnsi="微软雅黑" w:eastAsia="微软雅黑" w:cs="微软雅黑"/>
                <w:spacing w:val="2"/>
                <w:sz w:val="20"/>
                <w:szCs w:val="20"/>
              </w:rPr>
              <w:t>7</w:t>
            </w:r>
            <w:r>
              <w:rPr>
                <w:rFonts w:hint="eastAsia" w:ascii="微软雅黑" w:hAnsi="微软雅黑" w:eastAsia="微软雅黑" w:cs="微软雅黑"/>
                <w:spacing w:val="2"/>
                <w:sz w:val="20"/>
                <w:szCs w:val="20"/>
                <w:lang w:val="en-US" w:eastAsia="zh-CN"/>
              </w:rPr>
              <w:t>004</w:t>
            </w:r>
          </w:p>
        </w:tc>
        <w:tc>
          <w:tcPr>
            <w:tcW w:w="1320" w:type="dxa"/>
            <w:vMerge w:val="restart"/>
            <w:vAlign w:val="top"/>
          </w:tcPr>
          <w:p>
            <w:pPr>
              <w:pStyle w:val="10"/>
              <w:spacing w:line="260" w:lineRule="auto"/>
            </w:pPr>
          </w:p>
          <w:p>
            <w:pPr>
              <w:pStyle w:val="10"/>
              <w:spacing w:line="261" w:lineRule="auto"/>
            </w:pPr>
          </w:p>
          <w:p>
            <w:pPr>
              <w:pStyle w:val="10"/>
              <w:spacing w:line="261" w:lineRule="auto"/>
            </w:pPr>
          </w:p>
          <w:p>
            <w:pPr>
              <w:pStyle w:val="10"/>
              <w:spacing w:line="261" w:lineRule="auto"/>
            </w:pPr>
          </w:p>
          <w:p>
            <w:pPr>
              <w:pStyle w:val="10"/>
              <w:spacing w:line="261" w:lineRule="auto"/>
            </w:pPr>
          </w:p>
          <w:p>
            <w:pPr>
              <w:pStyle w:val="10"/>
              <w:spacing w:line="261" w:lineRule="auto"/>
            </w:pPr>
          </w:p>
          <w:p>
            <w:pPr>
              <w:spacing w:before="1" w:line="188" w:lineRule="auto"/>
              <w:rPr>
                <w:rFonts w:ascii="微软雅黑" w:hAnsi="微软雅黑" w:eastAsia="微软雅黑" w:cs="微软雅黑"/>
                <w:sz w:val="20"/>
                <w:szCs w:val="20"/>
              </w:rPr>
            </w:pPr>
            <w:r>
              <w:rPr>
                <w:rFonts w:hint="eastAsia" w:ascii="微软雅黑" w:hAnsi="微软雅黑" w:eastAsia="微软雅黑" w:cs="微软雅黑"/>
                <w:spacing w:val="7"/>
                <w:sz w:val="20"/>
                <w:szCs w:val="20"/>
                <w:lang w:val="en-US" w:eastAsia="zh-CN"/>
              </w:rPr>
              <w:t>航空、机场及地勤服务</w:t>
            </w:r>
            <w:r>
              <w:rPr>
                <w:rFonts w:ascii="微软雅黑" w:hAnsi="微软雅黑" w:eastAsia="微软雅黑" w:cs="微软雅黑"/>
                <w:spacing w:val="7"/>
                <w:sz w:val="20"/>
                <w:szCs w:val="20"/>
              </w:rPr>
              <w:t>行业</w:t>
            </w:r>
          </w:p>
        </w:tc>
        <w:tc>
          <w:tcPr>
            <w:tcW w:w="1307" w:type="dxa"/>
            <w:vMerge w:val="restart"/>
            <w:vAlign w:val="top"/>
          </w:tcPr>
          <w:p>
            <w:pPr>
              <w:spacing w:line="189" w:lineRule="auto"/>
              <w:ind w:left="199"/>
              <w:rPr>
                <w:rFonts w:hint="eastAsia" w:ascii="宋体" w:hAnsi="宋体" w:eastAsia="宋体"/>
                <w:bCs/>
                <w:sz w:val="21"/>
                <w:szCs w:val="21"/>
              </w:rPr>
            </w:pPr>
          </w:p>
          <w:p>
            <w:pPr>
              <w:spacing w:line="189" w:lineRule="auto"/>
              <w:ind w:left="199"/>
              <w:rPr>
                <w:rFonts w:hint="eastAsia" w:ascii="宋体" w:hAnsi="宋体" w:eastAsia="宋体"/>
                <w:bCs/>
                <w:sz w:val="21"/>
                <w:szCs w:val="21"/>
              </w:rPr>
            </w:pPr>
          </w:p>
          <w:p>
            <w:pPr>
              <w:spacing w:line="189" w:lineRule="auto"/>
              <w:ind w:left="199"/>
              <w:rPr>
                <w:rFonts w:hint="eastAsia" w:ascii="宋体" w:hAnsi="宋体" w:eastAsia="宋体"/>
                <w:bCs/>
                <w:sz w:val="21"/>
                <w:szCs w:val="21"/>
              </w:rPr>
            </w:pPr>
          </w:p>
          <w:p>
            <w:pPr>
              <w:spacing w:line="189" w:lineRule="auto"/>
              <w:ind w:left="199"/>
              <w:rPr>
                <w:rFonts w:hint="eastAsia" w:ascii="宋体" w:hAnsi="宋体" w:eastAsia="宋体"/>
                <w:bCs/>
                <w:sz w:val="21"/>
                <w:szCs w:val="21"/>
              </w:rPr>
            </w:pPr>
          </w:p>
          <w:p>
            <w:pPr>
              <w:spacing w:line="189" w:lineRule="auto"/>
              <w:ind w:left="199"/>
              <w:rPr>
                <w:rFonts w:hint="eastAsia" w:ascii="宋体" w:hAnsi="宋体" w:eastAsia="宋体"/>
                <w:bCs/>
                <w:sz w:val="21"/>
                <w:szCs w:val="21"/>
              </w:rPr>
            </w:pPr>
          </w:p>
          <w:p>
            <w:pPr>
              <w:spacing w:line="189" w:lineRule="auto"/>
              <w:ind w:left="199"/>
              <w:rPr>
                <w:rFonts w:hint="eastAsia" w:ascii="宋体" w:hAnsi="宋体" w:eastAsia="宋体"/>
                <w:bCs/>
                <w:sz w:val="21"/>
                <w:szCs w:val="21"/>
              </w:rPr>
            </w:pPr>
          </w:p>
          <w:p>
            <w:pPr>
              <w:spacing w:line="189" w:lineRule="auto"/>
              <w:ind w:left="199"/>
              <w:rPr>
                <w:rFonts w:hint="eastAsia" w:ascii="宋体" w:hAnsi="宋体" w:eastAsia="宋体"/>
                <w:bCs/>
                <w:sz w:val="21"/>
                <w:szCs w:val="21"/>
              </w:rPr>
            </w:pPr>
          </w:p>
          <w:p>
            <w:pPr>
              <w:spacing w:line="189" w:lineRule="auto"/>
              <w:ind w:left="199"/>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民航服务类</w:t>
            </w:r>
          </w:p>
        </w:tc>
        <w:tc>
          <w:tcPr>
            <w:tcW w:w="2488" w:type="dxa"/>
            <w:vAlign w:val="top"/>
          </w:tcPr>
          <w:p>
            <w:pPr>
              <w:spacing w:before="155" w:line="187" w:lineRule="auto"/>
              <w:ind w:left="467" w:firstLine="240" w:firstLineChars="100"/>
              <w:rPr>
                <w:rFonts w:ascii="微软雅黑" w:hAnsi="微软雅黑" w:eastAsia="微软雅黑" w:cs="微软雅黑"/>
                <w:sz w:val="20"/>
                <w:szCs w:val="20"/>
              </w:rPr>
            </w:pPr>
            <w:r>
              <w:rPr>
                <w:rFonts w:ascii="宋体" w:hAnsi="宋体" w:eastAsia="宋体" w:cs="宋体"/>
                <w:sz w:val="24"/>
                <w:szCs w:val="24"/>
              </w:rPr>
              <w:t>空乘服务</w:t>
            </w:r>
          </w:p>
        </w:tc>
        <w:tc>
          <w:tcPr>
            <w:tcW w:w="3182" w:type="dxa"/>
            <w:vMerge w:val="restart"/>
            <w:vAlign w:val="top"/>
          </w:tcPr>
          <w:p>
            <w:pPr>
              <w:pStyle w:val="10"/>
              <w:spacing w:line="242" w:lineRule="auto"/>
            </w:pPr>
          </w:p>
          <w:p>
            <w:pPr>
              <w:pStyle w:val="10"/>
              <w:spacing w:line="242" w:lineRule="auto"/>
            </w:pPr>
          </w:p>
          <w:p>
            <w:pPr>
              <w:pStyle w:val="10"/>
              <w:spacing w:line="242" w:lineRule="auto"/>
            </w:pPr>
          </w:p>
          <w:p>
            <w:pPr>
              <w:pStyle w:val="10"/>
              <w:spacing w:line="243" w:lineRule="auto"/>
            </w:pPr>
          </w:p>
          <w:p>
            <w:pPr>
              <w:spacing w:before="129" w:line="190" w:lineRule="auto"/>
              <w:ind w:firstLine="1050" w:firstLineChars="500"/>
              <w:rPr>
                <w:rFonts w:hint="eastAsia" w:ascii="宋体" w:hAnsi="宋体" w:eastAsia="宋体" w:cs="仿宋_GB2312"/>
                <w:sz w:val="21"/>
                <w:szCs w:val="21"/>
              </w:rPr>
            </w:pPr>
            <w:r>
              <w:rPr>
                <w:rFonts w:hint="eastAsia" w:ascii="宋体" w:hAnsi="宋体" w:eastAsia="宋体" w:cs="仿宋_GB2312"/>
                <w:sz w:val="21"/>
                <w:szCs w:val="21"/>
              </w:rPr>
              <w:t>普通话证书</w:t>
            </w:r>
          </w:p>
          <w:p>
            <w:pPr>
              <w:spacing w:before="129" w:line="190" w:lineRule="auto"/>
              <w:ind w:left="376" w:firstLine="840" w:firstLineChars="400"/>
              <w:rPr>
                <w:rFonts w:hint="eastAsia" w:ascii="宋体" w:hAnsi="宋体" w:eastAsia="宋体" w:cs="仿宋_GB2312"/>
                <w:sz w:val="21"/>
                <w:szCs w:val="21"/>
              </w:rPr>
            </w:pPr>
            <w:r>
              <w:rPr>
                <w:rFonts w:hint="eastAsia" w:ascii="宋体" w:hAnsi="宋体" w:eastAsia="宋体" w:cs="仿宋_GB2312"/>
                <w:sz w:val="21"/>
                <w:szCs w:val="21"/>
                <w:lang w:val="en-US" w:eastAsia="zh-CN"/>
              </w:rPr>
              <w:t>客运证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417" w:type="dxa"/>
            <w:vMerge w:val="continue"/>
            <w:vAlign w:val="top"/>
          </w:tcPr>
          <w:p>
            <w:pPr>
              <w:pStyle w:val="10"/>
            </w:pPr>
          </w:p>
        </w:tc>
        <w:tc>
          <w:tcPr>
            <w:tcW w:w="1342" w:type="dxa"/>
            <w:vMerge w:val="continue"/>
            <w:vAlign w:val="top"/>
          </w:tcPr>
          <w:p>
            <w:pPr>
              <w:pStyle w:val="10"/>
            </w:pPr>
          </w:p>
        </w:tc>
        <w:tc>
          <w:tcPr>
            <w:tcW w:w="1320" w:type="dxa"/>
            <w:vMerge w:val="continue"/>
            <w:vAlign w:val="top"/>
          </w:tcPr>
          <w:p>
            <w:pPr>
              <w:pStyle w:val="10"/>
            </w:pPr>
          </w:p>
        </w:tc>
        <w:tc>
          <w:tcPr>
            <w:tcW w:w="1307" w:type="dxa"/>
            <w:vMerge w:val="continue"/>
            <w:vAlign w:val="top"/>
          </w:tcPr>
          <w:p>
            <w:pPr>
              <w:pStyle w:val="10"/>
            </w:pPr>
          </w:p>
        </w:tc>
        <w:tc>
          <w:tcPr>
            <w:tcW w:w="2488" w:type="dxa"/>
            <w:vAlign w:val="top"/>
          </w:tcPr>
          <w:p>
            <w:pPr>
              <w:spacing w:before="143" w:line="175" w:lineRule="auto"/>
              <w:ind w:left="694"/>
              <w:rPr>
                <w:rFonts w:ascii="微软雅黑" w:hAnsi="微软雅黑" w:eastAsia="微软雅黑" w:cs="微软雅黑"/>
                <w:sz w:val="20"/>
                <w:szCs w:val="20"/>
              </w:rPr>
            </w:pPr>
            <w:r>
              <w:rPr>
                <w:rFonts w:ascii="宋体" w:hAnsi="宋体" w:eastAsia="宋体" w:cs="宋体"/>
                <w:sz w:val="24"/>
                <w:szCs w:val="24"/>
              </w:rPr>
              <w:t>客舱服务</w:t>
            </w:r>
          </w:p>
        </w:tc>
        <w:tc>
          <w:tcPr>
            <w:tcW w:w="3182" w:type="dxa"/>
            <w:vMerge w:val="continue"/>
            <w:vAlign w:val="top"/>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417" w:type="dxa"/>
            <w:vMerge w:val="continue"/>
            <w:vAlign w:val="top"/>
          </w:tcPr>
          <w:p>
            <w:pPr>
              <w:pStyle w:val="10"/>
            </w:pPr>
          </w:p>
        </w:tc>
        <w:tc>
          <w:tcPr>
            <w:tcW w:w="1342" w:type="dxa"/>
            <w:vMerge w:val="continue"/>
            <w:vAlign w:val="top"/>
          </w:tcPr>
          <w:p>
            <w:pPr>
              <w:pStyle w:val="10"/>
            </w:pPr>
          </w:p>
        </w:tc>
        <w:tc>
          <w:tcPr>
            <w:tcW w:w="1320" w:type="dxa"/>
            <w:vMerge w:val="continue"/>
            <w:vAlign w:val="top"/>
          </w:tcPr>
          <w:p>
            <w:pPr>
              <w:pStyle w:val="10"/>
            </w:pPr>
          </w:p>
        </w:tc>
        <w:tc>
          <w:tcPr>
            <w:tcW w:w="1307" w:type="dxa"/>
            <w:vMerge w:val="continue"/>
            <w:vAlign w:val="top"/>
          </w:tcPr>
          <w:p>
            <w:pPr>
              <w:pStyle w:val="10"/>
            </w:pPr>
          </w:p>
        </w:tc>
        <w:tc>
          <w:tcPr>
            <w:tcW w:w="2488" w:type="dxa"/>
            <w:vAlign w:val="top"/>
          </w:tcPr>
          <w:p>
            <w:pPr>
              <w:spacing w:before="148" w:line="172" w:lineRule="auto"/>
              <w:ind w:left="678"/>
              <w:rPr>
                <w:rFonts w:ascii="微软雅黑" w:hAnsi="微软雅黑" w:eastAsia="微软雅黑" w:cs="微软雅黑"/>
                <w:sz w:val="20"/>
                <w:szCs w:val="20"/>
              </w:rPr>
            </w:pPr>
            <w:r>
              <w:rPr>
                <w:rFonts w:ascii="宋体" w:hAnsi="宋体" w:eastAsia="宋体" w:cs="宋体"/>
                <w:sz w:val="24"/>
                <w:szCs w:val="24"/>
              </w:rPr>
              <w:t>要客部</w:t>
            </w:r>
          </w:p>
        </w:tc>
        <w:tc>
          <w:tcPr>
            <w:tcW w:w="3182" w:type="dxa"/>
            <w:vMerge w:val="continue"/>
            <w:vAlign w:val="top"/>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417" w:type="dxa"/>
            <w:vMerge w:val="continue"/>
            <w:vAlign w:val="top"/>
          </w:tcPr>
          <w:p>
            <w:pPr>
              <w:pStyle w:val="10"/>
            </w:pPr>
          </w:p>
        </w:tc>
        <w:tc>
          <w:tcPr>
            <w:tcW w:w="1342" w:type="dxa"/>
            <w:vMerge w:val="continue"/>
            <w:vAlign w:val="top"/>
          </w:tcPr>
          <w:p>
            <w:pPr>
              <w:pStyle w:val="10"/>
            </w:pPr>
          </w:p>
        </w:tc>
        <w:tc>
          <w:tcPr>
            <w:tcW w:w="1320" w:type="dxa"/>
            <w:vMerge w:val="continue"/>
            <w:vAlign w:val="top"/>
          </w:tcPr>
          <w:p>
            <w:pPr>
              <w:pStyle w:val="10"/>
            </w:pPr>
          </w:p>
        </w:tc>
        <w:tc>
          <w:tcPr>
            <w:tcW w:w="1307" w:type="dxa"/>
            <w:vMerge w:val="continue"/>
            <w:vAlign w:val="top"/>
          </w:tcPr>
          <w:p>
            <w:pPr>
              <w:pStyle w:val="10"/>
            </w:pPr>
          </w:p>
        </w:tc>
        <w:tc>
          <w:tcPr>
            <w:tcW w:w="2488" w:type="dxa"/>
            <w:vAlign w:val="top"/>
          </w:tcPr>
          <w:p>
            <w:pPr>
              <w:spacing w:before="147" w:line="173" w:lineRule="auto"/>
              <w:ind w:left="467"/>
              <w:rPr>
                <w:rFonts w:ascii="微软雅黑" w:hAnsi="微软雅黑" w:eastAsia="微软雅黑" w:cs="微软雅黑"/>
                <w:sz w:val="20"/>
                <w:szCs w:val="20"/>
              </w:rPr>
            </w:pPr>
            <w:r>
              <w:rPr>
                <w:rFonts w:ascii="宋体" w:hAnsi="宋体" w:eastAsia="宋体" w:cs="宋体"/>
                <w:sz w:val="24"/>
                <w:szCs w:val="24"/>
              </w:rPr>
              <w:t>民航客货运输</w:t>
            </w:r>
          </w:p>
        </w:tc>
        <w:tc>
          <w:tcPr>
            <w:tcW w:w="3182" w:type="dxa"/>
            <w:vMerge w:val="continue"/>
            <w:vAlign w:val="top"/>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1417" w:type="dxa"/>
            <w:vMerge w:val="continue"/>
            <w:vAlign w:val="top"/>
          </w:tcPr>
          <w:p>
            <w:pPr>
              <w:pStyle w:val="10"/>
            </w:pPr>
          </w:p>
        </w:tc>
        <w:tc>
          <w:tcPr>
            <w:tcW w:w="1342" w:type="dxa"/>
            <w:vMerge w:val="continue"/>
            <w:vAlign w:val="top"/>
          </w:tcPr>
          <w:p>
            <w:pPr>
              <w:pStyle w:val="10"/>
            </w:pPr>
          </w:p>
        </w:tc>
        <w:tc>
          <w:tcPr>
            <w:tcW w:w="1320" w:type="dxa"/>
            <w:vMerge w:val="continue"/>
            <w:vAlign w:val="top"/>
          </w:tcPr>
          <w:p>
            <w:pPr>
              <w:pStyle w:val="10"/>
            </w:pPr>
          </w:p>
        </w:tc>
        <w:tc>
          <w:tcPr>
            <w:tcW w:w="1307" w:type="dxa"/>
            <w:vMerge w:val="continue"/>
            <w:vAlign w:val="top"/>
          </w:tcPr>
          <w:p>
            <w:pPr>
              <w:pStyle w:val="10"/>
            </w:pPr>
          </w:p>
        </w:tc>
        <w:tc>
          <w:tcPr>
            <w:tcW w:w="2488" w:type="dxa"/>
            <w:vAlign w:val="top"/>
          </w:tcPr>
          <w:p>
            <w:pPr>
              <w:spacing w:before="201" w:line="190" w:lineRule="auto"/>
              <w:ind w:left="156" w:firstLine="480" w:firstLineChars="200"/>
              <w:rPr>
                <w:rFonts w:ascii="微软雅黑" w:hAnsi="微软雅黑" w:eastAsia="微软雅黑" w:cs="微软雅黑"/>
                <w:sz w:val="20"/>
                <w:szCs w:val="20"/>
              </w:rPr>
            </w:pPr>
            <w:r>
              <w:rPr>
                <w:rFonts w:ascii="宋体" w:hAnsi="宋体" w:eastAsia="宋体" w:cs="宋体"/>
                <w:sz w:val="24"/>
                <w:szCs w:val="24"/>
              </w:rPr>
              <w:t>旅客运送</w:t>
            </w:r>
          </w:p>
        </w:tc>
        <w:tc>
          <w:tcPr>
            <w:tcW w:w="3182" w:type="dxa"/>
            <w:vMerge w:val="continue"/>
            <w:vAlign w:val="top"/>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417" w:type="dxa"/>
            <w:vMerge w:val="continue"/>
            <w:vAlign w:val="top"/>
          </w:tcPr>
          <w:p>
            <w:pPr>
              <w:pStyle w:val="10"/>
            </w:pPr>
          </w:p>
        </w:tc>
        <w:tc>
          <w:tcPr>
            <w:tcW w:w="1342" w:type="dxa"/>
            <w:vMerge w:val="continue"/>
            <w:vAlign w:val="top"/>
          </w:tcPr>
          <w:p>
            <w:pPr>
              <w:pStyle w:val="10"/>
            </w:pPr>
          </w:p>
        </w:tc>
        <w:tc>
          <w:tcPr>
            <w:tcW w:w="1320" w:type="dxa"/>
            <w:vMerge w:val="continue"/>
            <w:vAlign w:val="top"/>
          </w:tcPr>
          <w:p>
            <w:pPr>
              <w:pStyle w:val="10"/>
            </w:pPr>
          </w:p>
        </w:tc>
        <w:tc>
          <w:tcPr>
            <w:tcW w:w="1307" w:type="dxa"/>
            <w:vMerge w:val="continue"/>
            <w:vAlign w:val="top"/>
          </w:tcPr>
          <w:p>
            <w:pPr>
              <w:spacing w:before="129" w:line="190" w:lineRule="auto"/>
              <w:ind w:left="392"/>
              <w:rPr>
                <w:rFonts w:ascii="微软雅黑" w:hAnsi="微软雅黑" w:eastAsia="微软雅黑" w:cs="微软雅黑"/>
                <w:sz w:val="20"/>
                <w:szCs w:val="20"/>
              </w:rPr>
            </w:pPr>
          </w:p>
        </w:tc>
        <w:tc>
          <w:tcPr>
            <w:tcW w:w="2488" w:type="dxa"/>
            <w:vAlign w:val="top"/>
          </w:tcPr>
          <w:p>
            <w:pPr>
              <w:spacing w:before="144" w:line="175" w:lineRule="auto"/>
              <w:ind w:left="571"/>
              <w:rPr>
                <w:rFonts w:ascii="微软雅黑" w:hAnsi="微软雅黑" w:eastAsia="微软雅黑" w:cs="微软雅黑"/>
                <w:sz w:val="20"/>
                <w:szCs w:val="20"/>
              </w:rPr>
            </w:pPr>
            <w:r>
              <w:rPr>
                <w:rFonts w:hint="eastAsia" w:ascii="微软雅黑" w:hAnsi="微软雅黑" w:eastAsia="微软雅黑" w:cs="微软雅黑"/>
                <w:sz w:val="20"/>
                <w:szCs w:val="20"/>
              </w:rPr>
              <w:t>安全技术检查</w:t>
            </w:r>
          </w:p>
        </w:tc>
        <w:tc>
          <w:tcPr>
            <w:tcW w:w="3182" w:type="dxa"/>
            <w:vMerge w:val="continue"/>
            <w:vAlign w:val="top"/>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1417" w:type="dxa"/>
            <w:vMerge w:val="continue"/>
            <w:vAlign w:val="top"/>
          </w:tcPr>
          <w:p>
            <w:pPr>
              <w:pStyle w:val="10"/>
            </w:pPr>
          </w:p>
        </w:tc>
        <w:tc>
          <w:tcPr>
            <w:tcW w:w="1342" w:type="dxa"/>
            <w:vMerge w:val="continue"/>
            <w:vAlign w:val="top"/>
          </w:tcPr>
          <w:p>
            <w:pPr>
              <w:pStyle w:val="10"/>
            </w:pPr>
          </w:p>
        </w:tc>
        <w:tc>
          <w:tcPr>
            <w:tcW w:w="1320" w:type="dxa"/>
            <w:vMerge w:val="continue"/>
            <w:vAlign w:val="top"/>
          </w:tcPr>
          <w:p>
            <w:pPr>
              <w:pStyle w:val="10"/>
            </w:pPr>
          </w:p>
        </w:tc>
        <w:tc>
          <w:tcPr>
            <w:tcW w:w="1307" w:type="dxa"/>
            <w:vMerge w:val="continue"/>
            <w:vAlign w:val="top"/>
          </w:tcPr>
          <w:p>
            <w:pPr>
              <w:pStyle w:val="10"/>
            </w:pPr>
          </w:p>
        </w:tc>
        <w:tc>
          <w:tcPr>
            <w:tcW w:w="2488" w:type="dxa"/>
            <w:vAlign w:val="top"/>
          </w:tcPr>
          <w:p>
            <w:pPr>
              <w:spacing w:before="156" w:line="179" w:lineRule="auto"/>
              <w:ind w:left="677"/>
              <w:rPr>
                <w:rFonts w:ascii="微软雅黑" w:hAnsi="微软雅黑" w:eastAsia="微软雅黑" w:cs="微软雅黑"/>
                <w:sz w:val="20"/>
                <w:szCs w:val="20"/>
              </w:rPr>
            </w:pPr>
            <w:r>
              <w:rPr>
                <w:rFonts w:hint="eastAsia" w:ascii="微软雅黑" w:hAnsi="微软雅黑" w:eastAsia="微软雅黑" w:cs="微软雅黑"/>
                <w:sz w:val="20"/>
                <w:szCs w:val="20"/>
              </w:rPr>
              <w:t>民航售票</w:t>
            </w:r>
          </w:p>
        </w:tc>
        <w:tc>
          <w:tcPr>
            <w:tcW w:w="3182" w:type="dxa"/>
            <w:vMerge w:val="continue"/>
            <w:vAlign w:val="top"/>
          </w:tcPr>
          <w:p>
            <w:pPr>
              <w:pStyle w:val="10"/>
            </w:pPr>
          </w:p>
        </w:tc>
      </w:tr>
    </w:tbl>
    <w:p>
      <w:pPr>
        <w:pStyle w:val="4"/>
        <w:spacing w:line="264" w:lineRule="auto"/>
      </w:pPr>
    </w:p>
    <w:p>
      <w:pPr>
        <w:spacing w:before="129" w:line="184" w:lineRule="auto"/>
        <w:ind w:left="722"/>
        <w:outlineLvl w:val="0"/>
        <w:rPr>
          <w:rFonts w:ascii="微软雅黑" w:hAnsi="微软雅黑" w:eastAsia="微软雅黑" w:cs="微软雅黑"/>
          <w:sz w:val="30"/>
          <w:szCs w:val="30"/>
        </w:rPr>
      </w:pPr>
      <w:bookmarkStart w:id="5" w:name="bookmark6"/>
      <w:bookmarkEnd w:id="5"/>
      <w:bookmarkStart w:id="6" w:name="bookmark7"/>
      <w:bookmarkEnd w:id="6"/>
      <w:r>
        <w:rPr>
          <w:rFonts w:ascii="微软雅黑" w:hAnsi="微软雅黑" w:eastAsia="微软雅黑" w:cs="微软雅黑"/>
          <w:b/>
          <w:bCs/>
          <w:color w:val="437574"/>
          <w:spacing w:val="-1"/>
          <w:sz w:val="30"/>
          <w:szCs w:val="30"/>
        </w:rPr>
        <w:t>五、培养目标与培养规格</w:t>
      </w:r>
    </w:p>
    <w:p>
      <w:pPr>
        <w:spacing w:before="312" w:line="225" w:lineRule="auto"/>
        <w:ind w:left="1025"/>
        <w:outlineLvl w:val="1"/>
        <w:rPr>
          <w:rFonts w:ascii="微软雅黑" w:hAnsi="微软雅黑" w:eastAsia="微软雅黑" w:cs="微软雅黑"/>
          <w:b/>
          <w:bCs/>
          <w:spacing w:val="-3"/>
          <w:sz w:val="28"/>
          <w:szCs w:val="28"/>
        </w:rPr>
      </w:pPr>
      <w:r>
        <w:rPr>
          <w:rFonts w:ascii="微软雅黑" w:hAnsi="微软雅黑" w:eastAsia="微软雅黑" w:cs="微软雅黑"/>
          <w:b/>
          <w:bCs/>
          <w:spacing w:val="-3"/>
          <w:sz w:val="28"/>
          <w:szCs w:val="28"/>
        </w:rPr>
        <w:t>(一) 培养目标</w:t>
      </w:r>
    </w:p>
    <w:p>
      <w:pPr>
        <w:pStyle w:val="2"/>
        <w:spacing w:line="480" w:lineRule="exact"/>
        <w:ind w:left="0" w:firstLine="1041" w:firstLineChars="434"/>
        <w:jc w:val="both"/>
        <w:rPr>
          <w:rFonts w:hint="eastAsia"/>
          <w:color w:val="231F20"/>
          <w:sz w:val="24"/>
          <w:szCs w:val="24"/>
        </w:rPr>
      </w:pPr>
      <w:r>
        <w:rPr>
          <w:rFonts w:hint="eastAsia"/>
          <w:color w:val="231F20"/>
          <w:sz w:val="24"/>
          <w:szCs w:val="24"/>
        </w:rPr>
        <w:t>本专业培养德、智、体、美、劳全面发展的，具有综合职业能力和技能，从事民航</w:t>
      </w:r>
      <w:r>
        <w:rPr>
          <w:rFonts w:hint="eastAsia"/>
          <w:color w:val="231F20"/>
          <w:sz w:val="24"/>
          <w:szCs w:val="24"/>
          <w:lang w:val="en-US" w:eastAsia="zh-CN"/>
        </w:rPr>
        <w:t>服务</w:t>
      </w:r>
      <w:r>
        <w:rPr>
          <w:rFonts w:hint="eastAsia"/>
          <w:color w:val="231F20"/>
          <w:sz w:val="24"/>
          <w:szCs w:val="24"/>
        </w:rPr>
        <w:t>业务的中等技术性人才。按照“有爱心、讲诚信，负责任”的特色人才培养要求，掌握民航专业必备基础理论知识和相关专业知识，培养具有社会主义核心价值观，具有良好职业素养，掌握现代民航基础理论、具备现代民航服务业务操作技能、具有交通运输信息化管理和项目组织管理能力的，会操作、懂管理的高素质技能型专门人才。</w:t>
      </w:r>
    </w:p>
    <w:p>
      <w:pPr>
        <w:numPr>
          <w:ilvl w:val="0"/>
          <w:numId w:val="3"/>
        </w:numPr>
        <w:spacing w:before="312" w:line="225" w:lineRule="auto"/>
        <w:ind w:left="1025"/>
        <w:outlineLvl w:val="1"/>
        <w:rPr>
          <w:rFonts w:hint="eastAsia" w:ascii="微软雅黑" w:hAnsi="微软雅黑" w:eastAsia="微软雅黑" w:cs="微软雅黑"/>
          <w:b/>
          <w:bCs/>
          <w:spacing w:val="-3"/>
          <w:sz w:val="28"/>
          <w:szCs w:val="28"/>
          <w:lang w:val="en-US" w:eastAsia="zh-CN"/>
        </w:rPr>
      </w:pPr>
      <w:r>
        <w:rPr>
          <w:rFonts w:ascii="微软雅黑" w:hAnsi="微软雅黑" w:eastAsia="微软雅黑" w:cs="微软雅黑"/>
          <w:b/>
          <w:bCs/>
          <w:spacing w:val="-3"/>
          <w:sz w:val="28"/>
          <w:szCs w:val="28"/>
        </w:rPr>
        <w:t>培养</w:t>
      </w:r>
      <w:r>
        <w:rPr>
          <w:rFonts w:hint="eastAsia" w:ascii="微软雅黑" w:hAnsi="微软雅黑" w:eastAsia="微软雅黑" w:cs="微软雅黑"/>
          <w:b/>
          <w:bCs/>
          <w:spacing w:val="-3"/>
          <w:sz w:val="28"/>
          <w:szCs w:val="28"/>
          <w:lang w:val="en-US" w:eastAsia="zh-CN"/>
        </w:rPr>
        <w:t>规格</w:t>
      </w:r>
    </w:p>
    <w:p>
      <w:pPr>
        <w:keepNext w:val="0"/>
        <w:keepLines w:val="0"/>
        <w:widowControl/>
        <w:suppressLineNumbers w:val="0"/>
        <w:jc w:val="left"/>
      </w:pPr>
      <w:r>
        <w:rPr>
          <w:rFonts w:hint="eastAsia" w:ascii="微软雅黑" w:hAnsi="微软雅黑" w:eastAsia="微软雅黑" w:cs="微软雅黑"/>
          <w:b/>
          <w:bCs/>
          <w:spacing w:val="-3"/>
          <w:sz w:val="28"/>
          <w:szCs w:val="28"/>
          <w:lang w:val="en-US" w:eastAsia="zh-CN"/>
        </w:rPr>
        <w:t xml:space="preserve">            </w:t>
      </w:r>
      <w:r>
        <w:rPr>
          <w:rFonts w:ascii="微软雅黑" w:hAnsi="微软雅黑" w:eastAsia="微软雅黑" w:cs="微软雅黑"/>
          <w:b/>
          <w:bCs/>
          <w:snapToGrid w:val="0"/>
          <w:color w:val="000000"/>
          <w:kern w:val="0"/>
          <w:sz w:val="24"/>
          <w:szCs w:val="24"/>
          <w:lang w:val="en-US" w:eastAsia="zh-CN" w:bidi="ar"/>
        </w:rPr>
        <w:t>1. 素质</w:t>
      </w:r>
    </w:p>
    <w:p>
      <w:pPr>
        <w:pStyle w:val="2"/>
        <w:spacing w:line="480" w:lineRule="exact"/>
        <w:ind w:left="0" w:firstLine="566" w:firstLineChars="236"/>
        <w:jc w:val="both"/>
        <w:rPr>
          <w:rFonts w:hint="eastAsia"/>
          <w:color w:val="231F20"/>
          <w:sz w:val="24"/>
          <w:szCs w:val="24"/>
        </w:rPr>
      </w:pPr>
      <w:r>
        <w:rPr>
          <w:rFonts w:hint="eastAsia"/>
          <w:color w:val="231F20"/>
          <w:sz w:val="24"/>
          <w:szCs w:val="24"/>
          <w:lang w:val="en-US" w:eastAsia="zh-CN"/>
        </w:rPr>
        <w:t xml:space="preserve">    （</w:t>
      </w:r>
      <w:r>
        <w:rPr>
          <w:rFonts w:hint="eastAsia"/>
          <w:color w:val="231F20"/>
          <w:sz w:val="24"/>
          <w:szCs w:val="24"/>
        </w:rPr>
        <w:t>1</w:t>
      </w:r>
      <w:r>
        <w:rPr>
          <w:rFonts w:hint="eastAsia"/>
          <w:color w:val="231F20"/>
          <w:sz w:val="24"/>
          <w:szCs w:val="24"/>
          <w:lang w:eastAsia="zh-CN"/>
        </w:rPr>
        <w:t>）</w:t>
      </w:r>
      <w:r>
        <w:rPr>
          <w:rFonts w:hint="eastAsia"/>
          <w:color w:val="231F20"/>
          <w:sz w:val="24"/>
          <w:szCs w:val="24"/>
        </w:rPr>
        <w:t>具备良好的专业素质：具备良好的职业道德，具备在民航服务业从事相关职业的可持续发展的能力。能够遵守行业规程，保守国家秘密和商业秘密。</w:t>
      </w:r>
    </w:p>
    <w:p>
      <w:pPr>
        <w:pStyle w:val="2"/>
        <w:spacing w:line="480" w:lineRule="exact"/>
        <w:ind w:left="0" w:firstLine="1041" w:firstLineChars="434"/>
        <w:jc w:val="both"/>
        <w:rPr>
          <w:rFonts w:hint="eastAsia"/>
          <w:color w:val="231F20"/>
          <w:sz w:val="24"/>
          <w:szCs w:val="24"/>
        </w:rPr>
      </w:pPr>
      <w:r>
        <w:rPr>
          <w:rFonts w:hint="eastAsia"/>
          <w:color w:val="231F20"/>
          <w:sz w:val="24"/>
          <w:szCs w:val="24"/>
          <w:lang w:eastAsia="zh-CN"/>
        </w:rPr>
        <w:t>（</w:t>
      </w:r>
      <w:r>
        <w:rPr>
          <w:rFonts w:hint="eastAsia"/>
          <w:color w:val="231F20"/>
          <w:sz w:val="24"/>
          <w:szCs w:val="24"/>
        </w:rPr>
        <w:t>2</w:t>
      </w:r>
      <w:r>
        <w:rPr>
          <w:rFonts w:hint="eastAsia"/>
          <w:color w:val="231F20"/>
          <w:sz w:val="24"/>
          <w:szCs w:val="24"/>
          <w:lang w:eastAsia="zh-CN"/>
        </w:rPr>
        <w:t>）</w:t>
      </w:r>
      <w:r>
        <w:rPr>
          <w:rFonts w:hint="eastAsia"/>
          <w:color w:val="231F20"/>
          <w:sz w:val="24"/>
          <w:szCs w:val="24"/>
        </w:rPr>
        <w:t>具有良好的人际沟通能力、团队合作精神和客户服务意识。</w:t>
      </w:r>
    </w:p>
    <w:p>
      <w:pPr>
        <w:pStyle w:val="2"/>
        <w:spacing w:line="480" w:lineRule="exact"/>
        <w:ind w:left="0" w:firstLine="1041" w:firstLineChars="434"/>
        <w:jc w:val="both"/>
        <w:rPr>
          <w:rFonts w:hint="eastAsia"/>
          <w:color w:val="231F20"/>
          <w:sz w:val="24"/>
          <w:szCs w:val="24"/>
        </w:rPr>
      </w:pPr>
      <w:r>
        <w:rPr>
          <w:rFonts w:hint="eastAsia"/>
          <w:color w:val="231F20"/>
          <w:sz w:val="24"/>
          <w:szCs w:val="24"/>
          <w:lang w:eastAsia="zh-CN"/>
        </w:rPr>
        <w:t>（</w:t>
      </w:r>
      <w:r>
        <w:rPr>
          <w:rFonts w:hint="eastAsia"/>
          <w:color w:val="231F20"/>
          <w:sz w:val="24"/>
          <w:szCs w:val="24"/>
        </w:rPr>
        <w:t>3</w:t>
      </w:r>
      <w:r>
        <w:rPr>
          <w:rFonts w:hint="eastAsia"/>
          <w:color w:val="231F20"/>
          <w:sz w:val="24"/>
          <w:szCs w:val="24"/>
          <w:lang w:eastAsia="zh-CN"/>
        </w:rPr>
        <w:t>）</w:t>
      </w:r>
      <w:r>
        <w:rPr>
          <w:rFonts w:hint="eastAsia"/>
          <w:color w:val="231F20"/>
          <w:sz w:val="24"/>
          <w:szCs w:val="24"/>
        </w:rPr>
        <w:t>具有一定的专业实践动手能力，分析和解决问题能力以及创新意识。</w:t>
      </w:r>
    </w:p>
    <w:p>
      <w:pPr>
        <w:pStyle w:val="2"/>
        <w:spacing w:line="480" w:lineRule="exact"/>
        <w:ind w:firstLine="480" w:firstLineChars="200"/>
        <w:jc w:val="both"/>
        <w:rPr>
          <w:rFonts w:hint="eastAsia"/>
          <w:color w:val="231F20"/>
          <w:sz w:val="24"/>
          <w:szCs w:val="24"/>
        </w:rPr>
      </w:pPr>
      <w:r>
        <w:rPr>
          <w:rFonts w:hint="eastAsia"/>
          <w:color w:val="231F20"/>
          <w:sz w:val="24"/>
          <w:szCs w:val="24"/>
          <w:lang w:eastAsia="zh-CN"/>
        </w:rPr>
        <w:t>（</w:t>
      </w:r>
      <w:r>
        <w:rPr>
          <w:rFonts w:hint="eastAsia"/>
          <w:color w:val="231F20"/>
          <w:sz w:val="24"/>
          <w:szCs w:val="24"/>
        </w:rPr>
        <w:t>4</w:t>
      </w:r>
      <w:r>
        <w:rPr>
          <w:rFonts w:hint="eastAsia"/>
          <w:color w:val="231F20"/>
          <w:sz w:val="24"/>
          <w:szCs w:val="24"/>
          <w:lang w:eastAsia="zh-CN"/>
        </w:rPr>
        <w:t>）</w:t>
      </w:r>
      <w:r>
        <w:rPr>
          <w:rFonts w:hint="eastAsia"/>
          <w:color w:val="231F20"/>
          <w:sz w:val="24"/>
          <w:szCs w:val="24"/>
        </w:rPr>
        <w:t>具有通过不同的途径获取专业领域新理念、新知识、新技术、新方法的能力。</w:t>
      </w:r>
    </w:p>
    <w:p>
      <w:pPr>
        <w:pStyle w:val="2"/>
        <w:spacing w:line="480" w:lineRule="exact"/>
        <w:ind w:left="0" w:firstLine="1041" w:firstLineChars="434"/>
        <w:jc w:val="both"/>
        <w:rPr>
          <w:rFonts w:hint="eastAsia"/>
          <w:color w:val="231F20"/>
          <w:sz w:val="24"/>
          <w:szCs w:val="24"/>
        </w:rPr>
      </w:pPr>
      <w:r>
        <w:rPr>
          <w:rFonts w:hint="eastAsia"/>
          <w:color w:val="231F20"/>
          <w:sz w:val="24"/>
          <w:szCs w:val="24"/>
          <w:lang w:eastAsia="zh-CN"/>
        </w:rPr>
        <w:t>（</w:t>
      </w:r>
      <w:r>
        <w:rPr>
          <w:rFonts w:hint="eastAsia"/>
          <w:color w:val="231F20"/>
          <w:sz w:val="24"/>
          <w:szCs w:val="24"/>
        </w:rPr>
        <w:t>5</w:t>
      </w:r>
      <w:r>
        <w:rPr>
          <w:rFonts w:hint="eastAsia"/>
          <w:color w:val="231F20"/>
          <w:sz w:val="24"/>
          <w:szCs w:val="24"/>
          <w:lang w:eastAsia="zh-CN"/>
        </w:rPr>
        <w:t>）</w:t>
      </w:r>
      <w:r>
        <w:rPr>
          <w:rFonts w:hint="eastAsia"/>
          <w:color w:val="231F20"/>
          <w:sz w:val="24"/>
          <w:szCs w:val="24"/>
        </w:rPr>
        <w:t>了解一般社交礼仪知识，并达到航空服务各个岗位对仪容、仪表和言谈举止的要求。</w:t>
      </w:r>
    </w:p>
    <w:p>
      <w:pPr>
        <w:keepNext w:val="0"/>
        <w:keepLines w:val="0"/>
        <w:widowControl/>
        <w:suppressLineNumbers w:val="0"/>
        <w:ind w:firstLine="822" w:firstLineChars="300"/>
        <w:jc w:val="left"/>
        <w:rPr>
          <w:rFonts w:hint="eastAsia" w:ascii="微软雅黑" w:hAnsi="微软雅黑" w:eastAsia="微软雅黑" w:cs="微软雅黑"/>
          <w:b/>
          <w:bCs/>
          <w:spacing w:val="-3"/>
          <w:sz w:val="28"/>
          <w:szCs w:val="28"/>
          <w:lang w:val="en-US" w:eastAsia="zh-CN"/>
        </w:rPr>
      </w:pPr>
      <w:r>
        <w:rPr>
          <w:rFonts w:hint="eastAsia" w:ascii="微软雅黑" w:hAnsi="微软雅黑" w:eastAsia="微软雅黑" w:cs="微软雅黑"/>
          <w:b/>
          <w:bCs/>
          <w:spacing w:val="-3"/>
          <w:sz w:val="28"/>
          <w:szCs w:val="28"/>
          <w:lang w:val="en-US" w:eastAsia="zh-CN"/>
        </w:rPr>
        <w:t xml:space="preserve">2. 知识 </w:t>
      </w:r>
    </w:p>
    <w:p>
      <w:pPr>
        <w:pStyle w:val="2"/>
        <w:spacing w:line="480" w:lineRule="exact"/>
        <w:ind w:left="0" w:firstLine="1041" w:firstLineChars="434"/>
        <w:jc w:val="both"/>
        <w:rPr>
          <w:rFonts w:hint="eastAsia"/>
          <w:color w:val="231F20"/>
          <w:sz w:val="24"/>
          <w:szCs w:val="24"/>
          <w:lang w:val="en-US" w:eastAsia="zh-CN"/>
        </w:rPr>
      </w:pPr>
      <w:r>
        <w:rPr>
          <w:rFonts w:hint="eastAsia"/>
          <w:color w:val="231F20"/>
          <w:sz w:val="24"/>
          <w:szCs w:val="24"/>
          <w:lang w:val="en-US" w:eastAsia="zh-CN"/>
        </w:rPr>
        <w:t xml:space="preserve">（1）具有正确的世界观、人生观、价值观。坚决拥护中国共产党领导，树立中国特色 </w:t>
      </w:r>
    </w:p>
    <w:p>
      <w:pPr>
        <w:pStyle w:val="2"/>
        <w:spacing w:line="480" w:lineRule="exact"/>
        <w:ind w:left="0" w:firstLine="804" w:firstLineChars="335"/>
        <w:jc w:val="both"/>
        <w:rPr>
          <w:rFonts w:hint="eastAsia"/>
          <w:color w:val="231F20"/>
          <w:sz w:val="24"/>
          <w:szCs w:val="24"/>
          <w:lang w:val="en-US" w:eastAsia="zh-CN"/>
        </w:rPr>
      </w:pPr>
      <w:r>
        <w:rPr>
          <w:rFonts w:hint="eastAsia"/>
          <w:color w:val="231F20"/>
          <w:sz w:val="24"/>
          <w:szCs w:val="24"/>
          <w:lang w:val="en-US" w:eastAsia="zh-CN"/>
        </w:rPr>
        <w:t xml:space="preserve">社会主义共同理想，践行社会主义核心价值观，有深厚的爱国情感、国家认同感、中华民族 </w:t>
      </w:r>
    </w:p>
    <w:p>
      <w:pPr>
        <w:pStyle w:val="2"/>
        <w:spacing w:line="480" w:lineRule="exact"/>
        <w:ind w:left="0" w:firstLine="804" w:firstLineChars="335"/>
        <w:jc w:val="both"/>
        <w:rPr>
          <w:rFonts w:hint="eastAsia"/>
          <w:color w:val="231F20"/>
          <w:sz w:val="24"/>
          <w:szCs w:val="24"/>
          <w:lang w:val="en-US" w:eastAsia="zh-CN"/>
        </w:rPr>
      </w:pPr>
      <w:r>
        <w:rPr>
          <w:rFonts w:hint="eastAsia"/>
          <w:color w:val="231F20"/>
          <w:sz w:val="24"/>
          <w:szCs w:val="24"/>
          <w:lang w:val="en-US" w:eastAsia="zh-CN"/>
        </w:rPr>
        <w:t>自豪感，熟悉国家有关对民用航空业发展与调节的方针、政策、法规和制度。</w:t>
      </w:r>
    </w:p>
    <w:p>
      <w:pPr>
        <w:pStyle w:val="2"/>
        <w:spacing w:line="480" w:lineRule="exact"/>
        <w:ind w:left="0" w:leftChars="0" w:firstLine="960" w:firstLineChars="400"/>
        <w:jc w:val="both"/>
        <w:rPr>
          <w:rFonts w:hint="eastAsia"/>
          <w:color w:val="231F20"/>
          <w:sz w:val="24"/>
          <w:szCs w:val="24"/>
          <w:lang w:val="en-US" w:eastAsia="zh-CN"/>
        </w:rPr>
      </w:pPr>
      <w:r>
        <w:rPr>
          <w:rFonts w:hint="eastAsia"/>
          <w:color w:val="231F20"/>
          <w:sz w:val="24"/>
          <w:szCs w:val="24"/>
          <w:lang w:val="en-US" w:eastAsia="zh-CN"/>
        </w:rPr>
        <w:t>（2）掌握计算机应用的基础知识，达到规定等级标准。</w:t>
      </w:r>
    </w:p>
    <w:p>
      <w:pPr>
        <w:pStyle w:val="2"/>
        <w:spacing w:line="480" w:lineRule="exact"/>
        <w:ind w:left="0" w:leftChars="0" w:firstLine="960" w:firstLineChars="400"/>
        <w:jc w:val="both"/>
        <w:rPr>
          <w:rFonts w:hint="eastAsia"/>
          <w:color w:val="231F20"/>
          <w:sz w:val="24"/>
          <w:szCs w:val="24"/>
          <w:lang w:val="en-US" w:eastAsia="zh-CN"/>
        </w:rPr>
      </w:pPr>
      <w:r>
        <w:rPr>
          <w:rFonts w:hint="eastAsia"/>
          <w:color w:val="231F20"/>
          <w:sz w:val="24"/>
          <w:szCs w:val="24"/>
          <w:lang w:val="en-US" w:eastAsia="zh-CN"/>
        </w:rPr>
        <w:t>（3）熟悉与交通运输安全检查专业相关的法律法规。</w:t>
      </w:r>
    </w:p>
    <w:p>
      <w:pPr>
        <w:pStyle w:val="2"/>
        <w:spacing w:line="480" w:lineRule="exact"/>
        <w:ind w:left="0" w:leftChars="0" w:firstLine="960" w:firstLineChars="400"/>
        <w:jc w:val="both"/>
        <w:rPr>
          <w:rFonts w:hint="eastAsia"/>
          <w:color w:val="231F20"/>
          <w:sz w:val="24"/>
          <w:szCs w:val="24"/>
          <w:lang w:val="en-US" w:eastAsia="zh-CN"/>
        </w:rPr>
      </w:pPr>
      <w:r>
        <w:rPr>
          <w:rFonts w:hint="eastAsia"/>
          <w:color w:val="231F20"/>
          <w:sz w:val="24"/>
          <w:szCs w:val="24"/>
          <w:lang w:val="en-US" w:eastAsia="zh-CN"/>
        </w:rPr>
        <w:t>（4）熟悉民用航空的基本理论、掌握空中乘务，安全技术检查、民航售票、民航客货运、机场VIP服务的基本技能，并通过相应的民航职业资格鉴定。</w:t>
      </w:r>
    </w:p>
    <w:p>
      <w:pPr>
        <w:pStyle w:val="2"/>
        <w:spacing w:line="480" w:lineRule="exact"/>
        <w:ind w:left="0" w:leftChars="0" w:firstLine="960" w:firstLineChars="400"/>
        <w:jc w:val="both"/>
        <w:rPr>
          <w:rFonts w:hint="eastAsia"/>
          <w:color w:val="231F20"/>
          <w:sz w:val="24"/>
          <w:szCs w:val="24"/>
          <w:lang w:val="en-US" w:eastAsia="zh-CN"/>
        </w:rPr>
      </w:pPr>
      <w:r>
        <w:rPr>
          <w:rFonts w:hint="eastAsia"/>
          <w:color w:val="231F20"/>
          <w:sz w:val="24"/>
          <w:szCs w:val="24"/>
          <w:lang w:val="en-US" w:eastAsia="zh-CN"/>
        </w:rPr>
        <w:t>（5）熟悉民航服务各个岗位的英语运用，能与旅客和货主进行交流沟通，并阅读日常工作英文业务文件。</w:t>
      </w:r>
    </w:p>
    <w:p>
      <w:pPr>
        <w:pStyle w:val="2"/>
        <w:spacing w:line="480" w:lineRule="exact"/>
        <w:ind w:left="0" w:leftChars="0" w:firstLine="960" w:firstLineChars="400"/>
        <w:jc w:val="both"/>
        <w:rPr>
          <w:rFonts w:hint="eastAsia"/>
          <w:color w:val="231F20"/>
          <w:sz w:val="24"/>
          <w:szCs w:val="24"/>
          <w:lang w:val="en-US" w:eastAsia="zh-CN"/>
        </w:rPr>
      </w:pPr>
      <w:r>
        <w:rPr>
          <w:rFonts w:hint="eastAsia"/>
          <w:color w:val="231F20"/>
          <w:sz w:val="24"/>
          <w:szCs w:val="24"/>
          <w:lang w:val="en-US" w:eastAsia="zh-CN"/>
        </w:rPr>
        <w:t>（6）具备从事空中乘务员、安全员、安检员、客运员、货运员、票务员、值机员、VIP服务员以及公共航空运输企业基层业务管理人员等所必须的职业知识、职业道德素养与职业技能。</w:t>
      </w:r>
    </w:p>
    <w:p>
      <w:pPr>
        <w:keepNext w:val="0"/>
        <w:keepLines w:val="0"/>
        <w:widowControl/>
        <w:suppressLineNumbers w:val="0"/>
        <w:jc w:val="left"/>
        <w:rPr>
          <w:rFonts w:ascii="微软雅黑" w:hAnsi="微软雅黑" w:eastAsia="微软雅黑" w:cs="微软雅黑"/>
          <w:b/>
          <w:bCs/>
          <w:snapToGrid w:val="0"/>
          <w:color w:val="000000"/>
          <w:kern w:val="0"/>
          <w:sz w:val="24"/>
          <w:szCs w:val="24"/>
          <w:lang w:val="en-US" w:eastAsia="zh-CN" w:bidi="ar"/>
        </w:rPr>
      </w:pPr>
      <w:r>
        <w:rPr>
          <w:rFonts w:ascii="微软雅黑" w:hAnsi="微软雅黑" w:eastAsia="微软雅黑" w:cs="微软雅黑"/>
          <w:b/>
          <w:bCs/>
          <w:snapToGrid w:val="0"/>
          <w:color w:val="000000"/>
          <w:kern w:val="0"/>
          <w:sz w:val="24"/>
          <w:szCs w:val="24"/>
          <w:lang w:val="en-US" w:eastAsia="zh-CN" w:bidi="ar"/>
        </w:rPr>
        <w:t>3. 能力</w:t>
      </w:r>
    </w:p>
    <w:p>
      <w:pPr>
        <w:pStyle w:val="2"/>
        <w:spacing w:line="480" w:lineRule="exact"/>
        <w:ind w:left="0" w:leftChars="0" w:firstLine="960" w:firstLineChars="400"/>
        <w:jc w:val="both"/>
        <w:rPr>
          <w:rFonts w:hint="eastAsia"/>
          <w:color w:val="231F20"/>
          <w:sz w:val="24"/>
          <w:szCs w:val="24"/>
          <w:lang w:val="en-US" w:eastAsia="zh-CN"/>
        </w:rPr>
      </w:pPr>
      <w:r>
        <w:rPr>
          <w:rFonts w:hint="eastAsia"/>
          <w:color w:val="231F20"/>
          <w:sz w:val="24"/>
          <w:szCs w:val="24"/>
          <w:lang w:val="en-US" w:eastAsia="zh-CN"/>
        </w:rPr>
        <w:t>（1）具有较强的语言表达能力和思辨能力。</w:t>
      </w:r>
    </w:p>
    <w:p>
      <w:pPr>
        <w:pStyle w:val="2"/>
        <w:spacing w:line="480" w:lineRule="exact"/>
        <w:ind w:left="0" w:leftChars="0" w:firstLine="960" w:firstLineChars="400"/>
        <w:jc w:val="both"/>
        <w:rPr>
          <w:rFonts w:hint="eastAsia"/>
          <w:color w:val="231F20"/>
          <w:sz w:val="24"/>
          <w:szCs w:val="24"/>
          <w:lang w:val="en-US" w:eastAsia="zh-CN"/>
        </w:rPr>
      </w:pPr>
      <w:r>
        <w:rPr>
          <w:rFonts w:hint="eastAsia"/>
          <w:color w:val="231F20"/>
          <w:sz w:val="24"/>
          <w:szCs w:val="24"/>
          <w:lang w:val="en-US" w:eastAsia="zh-CN"/>
        </w:rPr>
        <w:t>（2）能用外语进行接待服务和业务沟通。</w:t>
      </w:r>
    </w:p>
    <w:p>
      <w:pPr>
        <w:pStyle w:val="2"/>
        <w:spacing w:line="480" w:lineRule="exact"/>
        <w:ind w:left="0" w:leftChars="0" w:firstLine="960" w:firstLineChars="400"/>
        <w:jc w:val="both"/>
        <w:rPr>
          <w:rFonts w:hint="eastAsia"/>
          <w:color w:val="231F20"/>
          <w:sz w:val="24"/>
          <w:szCs w:val="24"/>
          <w:lang w:val="en-US" w:eastAsia="zh-CN"/>
        </w:rPr>
      </w:pPr>
      <w:r>
        <w:rPr>
          <w:rFonts w:hint="eastAsia"/>
          <w:color w:val="231F20"/>
          <w:sz w:val="24"/>
          <w:szCs w:val="24"/>
          <w:lang w:val="en-US" w:eastAsia="zh-CN"/>
        </w:rPr>
        <w:t>（3）具有运用计算机进行业务操作的能力。</w:t>
      </w:r>
    </w:p>
    <w:p>
      <w:pPr>
        <w:pStyle w:val="2"/>
        <w:spacing w:line="480" w:lineRule="exact"/>
        <w:ind w:left="0" w:leftChars="0" w:firstLine="960" w:firstLineChars="400"/>
        <w:jc w:val="both"/>
        <w:rPr>
          <w:rFonts w:hint="eastAsia"/>
          <w:color w:val="231F20"/>
          <w:sz w:val="24"/>
          <w:szCs w:val="24"/>
          <w:lang w:val="en-US" w:eastAsia="zh-CN"/>
        </w:rPr>
      </w:pPr>
      <w:r>
        <w:rPr>
          <w:rFonts w:hint="eastAsia"/>
          <w:color w:val="231F20"/>
          <w:sz w:val="24"/>
          <w:szCs w:val="24"/>
          <w:lang w:val="en-US" w:eastAsia="zh-CN"/>
        </w:rPr>
        <w:t>（4）具有一定的人际交往和社会协作能力。</w:t>
      </w:r>
    </w:p>
    <w:p>
      <w:pPr>
        <w:pStyle w:val="2"/>
        <w:spacing w:line="480" w:lineRule="exact"/>
        <w:ind w:left="0" w:leftChars="0" w:firstLine="960" w:firstLineChars="400"/>
        <w:jc w:val="both"/>
        <w:rPr>
          <w:rFonts w:hint="eastAsia"/>
          <w:color w:val="231F20"/>
          <w:sz w:val="24"/>
          <w:szCs w:val="24"/>
          <w:lang w:val="en-US" w:eastAsia="zh-CN"/>
        </w:rPr>
      </w:pPr>
      <w:r>
        <w:rPr>
          <w:rFonts w:hint="eastAsia"/>
          <w:color w:val="231F20"/>
          <w:sz w:val="24"/>
          <w:szCs w:val="24"/>
          <w:lang w:val="en-US" w:eastAsia="zh-CN"/>
        </w:rPr>
        <w:t>（5）具有继续学习和适应职业变化的能力。</w:t>
      </w:r>
    </w:p>
    <w:p>
      <w:pPr>
        <w:pStyle w:val="2"/>
        <w:spacing w:line="480" w:lineRule="exact"/>
        <w:ind w:left="0" w:leftChars="0" w:firstLine="960" w:firstLineChars="400"/>
        <w:jc w:val="both"/>
        <w:rPr>
          <w:rFonts w:hint="eastAsia"/>
          <w:color w:val="231F20"/>
          <w:sz w:val="24"/>
          <w:szCs w:val="24"/>
          <w:lang w:val="en-US" w:eastAsia="zh-CN"/>
        </w:rPr>
      </w:pPr>
      <w:r>
        <w:rPr>
          <w:rFonts w:hint="eastAsia"/>
          <w:color w:val="231F20"/>
          <w:sz w:val="24"/>
          <w:szCs w:val="24"/>
          <w:lang w:val="en-US" w:eastAsia="zh-CN"/>
        </w:rPr>
        <w:t>（6）具有吸收和应用新技术的能力。</w:t>
      </w:r>
    </w:p>
    <w:p>
      <w:pPr>
        <w:pStyle w:val="2"/>
        <w:spacing w:line="480" w:lineRule="exact"/>
        <w:ind w:left="0" w:leftChars="0" w:firstLine="960" w:firstLineChars="400"/>
        <w:jc w:val="both"/>
        <w:rPr>
          <w:rFonts w:hint="eastAsia"/>
          <w:color w:val="231F20"/>
          <w:sz w:val="24"/>
          <w:szCs w:val="24"/>
          <w:lang w:val="en-US" w:eastAsia="zh-CN"/>
        </w:rPr>
      </w:pPr>
      <w:r>
        <w:rPr>
          <w:rFonts w:hint="eastAsia"/>
          <w:color w:val="231F20"/>
          <w:sz w:val="24"/>
          <w:szCs w:val="24"/>
          <w:lang w:val="en-US" w:eastAsia="zh-CN"/>
        </w:rPr>
        <w:t>（7）具有一定的创新和创造能力。</w:t>
      </w:r>
    </w:p>
    <w:p>
      <w:pPr>
        <w:tabs>
          <w:tab w:val="right" w:leader="dot" w:pos="9620"/>
        </w:tabs>
        <w:spacing w:before="243" w:line="282" w:lineRule="exact"/>
        <w:ind w:left="3"/>
        <w:rPr>
          <w:rFonts w:ascii="微软雅黑" w:hAnsi="微软雅黑" w:eastAsia="微软雅黑" w:cs="微软雅黑"/>
          <w:b/>
          <w:bCs/>
          <w:color w:val="437574"/>
          <w:spacing w:val="-28"/>
          <w:position w:val="-1"/>
          <w:sz w:val="28"/>
          <w:szCs w:val="28"/>
        </w:rPr>
      </w:pPr>
      <w:r>
        <w:rPr>
          <w:rFonts w:ascii="微软雅黑" w:hAnsi="微软雅黑" w:eastAsia="微软雅黑" w:cs="微软雅黑"/>
          <w:b/>
          <w:bCs/>
          <w:color w:val="437574"/>
          <w:spacing w:val="-1"/>
          <w:position w:val="-1"/>
          <w:sz w:val="28"/>
          <w:szCs w:val="28"/>
        </w:rPr>
        <w:t>六、课程设置及要求</w:t>
      </w:r>
      <w:r>
        <w:rPr>
          <w:rFonts w:ascii="微软雅黑" w:hAnsi="微软雅黑" w:eastAsia="微软雅黑" w:cs="微软雅黑"/>
          <w:b/>
          <w:bCs/>
          <w:color w:val="437574"/>
          <w:spacing w:val="-28"/>
          <w:position w:val="-1"/>
          <w:sz w:val="28"/>
          <w:szCs w:val="28"/>
        </w:rPr>
        <w:t xml:space="preserve"> </w:t>
      </w:r>
    </w:p>
    <w:p>
      <w:pPr>
        <w:pStyle w:val="4"/>
        <w:spacing w:line="480" w:lineRule="exact"/>
        <w:ind w:left="560"/>
        <w:jc w:val="both"/>
        <w:rPr>
          <w:sz w:val="24"/>
          <w:szCs w:val="24"/>
        </w:rPr>
      </w:pPr>
      <w:r>
        <w:rPr>
          <w:rFonts w:hint="eastAsia" w:ascii="微软雅黑" w:hAnsi="微软雅黑" w:eastAsia="微软雅黑" w:cs="微软雅黑"/>
          <w:b/>
          <w:bCs/>
          <w:color w:val="437574"/>
          <w:spacing w:val="-28"/>
          <w:position w:val="-1"/>
          <w:sz w:val="28"/>
          <w:szCs w:val="28"/>
          <w:lang w:val="en-US" w:eastAsia="zh-CN"/>
        </w:rPr>
        <w:t xml:space="preserve"> </w:t>
      </w:r>
      <w:r>
        <w:rPr>
          <w:color w:val="231F20"/>
          <w:sz w:val="24"/>
          <w:szCs w:val="24"/>
        </w:rPr>
        <w:t>本专业课程设置分为公共基础课和专业技能课。</w:t>
      </w:r>
    </w:p>
    <w:p>
      <w:pPr>
        <w:pStyle w:val="4"/>
        <w:spacing w:line="480" w:lineRule="exact"/>
        <w:ind w:left="107" w:right="225" w:firstLine="453"/>
        <w:jc w:val="both"/>
        <w:rPr>
          <w:sz w:val="24"/>
          <w:szCs w:val="24"/>
        </w:rPr>
      </w:pPr>
      <w:r>
        <w:rPr>
          <w:color w:val="231F20"/>
          <w:sz w:val="24"/>
          <w:szCs w:val="24"/>
        </w:rPr>
        <w:t>公共基础课包括德育课、文化课、体育与健康、计算机基础等，以及其他自然科学和人文科学类基础课。</w:t>
      </w:r>
    </w:p>
    <w:p>
      <w:pPr>
        <w:pStyle w:val="4"/>
        <w:spacing w:line="480" w:lineRule="exact"/>
        <w:ind w:left="107" w:right="225" w:firstLine="453"/>
        <w:jc w:val="both"/>
        <w:rPr>
          <w:sz w:val="24"/>
          <w:szCs w:val="24"/>
        </w:rPr>
      </w:pPr>
      <w:r>
        <w:rPr>
          <w:color w:val="231F20"/>
          <w:sz w:val="24"/>
          <w:szCs w:val="24"/>
        </w:rPr>
        <w:t>专业技能课程包括专业核心课、专业（技能）方向课和专业选修课，实习实训是专业技能课教学的重要内容，含校内外实训、顶岗实习等多种形式。</w:t>
      </w:r>
    </w:p>
    <w:p>
      <w:pPr>
        <w:numPr>
          <w:ilvl w:val="0"/>
          <w:numId w:val="4"/>
        </w:numPr>
        <w:tabs>
          <w:tab w:val="right" w:leader="dot" w:pos="9619"/>
        </w:tabs>
        <w:spacing w:before="235" w:line="181" w:lineRule="auto"/>
        <w:ind w:left="479"/>
        <w:rPr>
          <w:rFonts w:ascii="微软雅黑" w:hAnsi="微软雅黑" w:eastAsia="微软雅黑" w:cs="微软雅黑"/>
          <w:spacing w:val="-5"/>
          <w:sz w:val="24"/>
          <w:szCs w:val="24"/>
        </w:rPr>
      </w:pPr>
      <w:r>
        <w:rPr>
          <w:rFonts w:ascii="微软雅黑" w:hAnsi="微软雅黑" w:eastAsia="微软雅黑" w:cs="微软雅黑"/>
          <w:spacing w:val="-5"/>
          <w:sz w:val="24"/>
          <w:szCs w:val="24"/>
        </w:rPr>
        <w:t>公共基础课程</w:t>
      </w:r>
    </w:p>
    <w:tbl>
      <w:tblPr>
        <w:tblStyle w:val="7"/>
        <w:tblW w:w="0" w:type="auto"/>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08"/>
        <w:gridCol w:w="1701"/>
        <w:gridCol w:w="5402"/>
        <w:gridCol w:w="113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9" w:hRule="atLeast"/>
          <w:jc w:val="center"/>
        </w:trPr>
        <w:tc>
          <w:tcPr>
            <w:tcW w:w="708" w:type="dxa"/>
            <w:noWrap w:val="0"/>
            <w:vAlign w:val="center"/>
          </w:tcPr>
          <w:p>
            <w:pPr>
              <w:pStyle w:val="12"/>
              <w:spacing w:line="276" w:lineRule="auto"/>
              <w:ind w:left="108" w:right="99"/>
              <w:jc w:val="center"/>
              <w:rPr>
                <w:rFonts w:ascii="宋体" w:hAnsi="宋体" w:eastAsia="宋体"/>
                <w:b/>
                <w:sz w:val="18"/>
              </w:rPr>
            </w:pPr>
            <w:r>
              <w:rPr>
                <w:rFonts w:hint="eastAsia" w:ascii="宋体" w:hAnsi="宋体" w:eastAsia="宋体"/>
                <w:b/>
                <w:color w:val="231F20"/>
                <w:sz w:val="18"/>
              </w:rPr>
              <w:t>序号</w:t>
            </w:r>
          </w:p>
        </w:tc>
        <w:tc>
          <w:tcPr>
            <w:tcW w:w="1701" w:type="dxa"/>
            <w:noWrap w:val="0"/>
            <w:vAlign w:val="center"/>
          </w:tcPr>
          <w:p>
            <w:pPr>
              <w:pStyle w:val="12"/>
              <w:spacing w:line="276" w:lineRule="auto"/>
              <w:ind w:left="112" w:right="104"/>
              <w:jc w:val="center"/>
              <w:rPr>
                <w:rFonts w:ascii="宋体" w:hAnsi="宋体" w:eastAsia="宋体"/>
                <w:b/>
                <w:sz w:val="18"/>
              </w:rPr>
            </w:pPr>
            <w:r>
              <w:rPr>
                <w:rFonts w:hint="eastAsia" w:ascii="宋体" w:hAnsi="宋体" w:eastAsia="宋体"/>
                <w:b/>
                <w:color w:val="231F20"/>
                <w:sz w:val="18"/>
              </w:rPr>
              <w:t>课程名称</w:t>
            </w:r>
          </w:p>
        </w:tc>
        <w:tc>
          <w:tcPr>
            <w:tcW w:w="5402" w:type="dxa"/>
            <w:noWrap w:val="0"/>
            <w:vAlign w:val="center"/>
          </w:tcPr>
          <w:p>
            <w:pPr>
              <w:pStyle w:val="12"/>
              <w:spacing w:line="276" w:lineRule="auto"/>
              <w:jc w:val="center"/>
              <w:rPr>
                <w:rFonts w:ascii="宋体" w:hAnsi="宋体" w:eastAsia="宋体"/>
                <w:b/>
                <w:sz w:val="18"/>
              </w:rPr>
            </w:pPr>
            <w:r>
              <w:rPr>
                <w:rFonts w:hint="eastAsia" w:ascii="宋体" w:hAnsi="宋体" w:eastAsia="宋体"/>
                <w:b/>
                <w:color w:val="231F20"/>
                <w:sz w:val="18"/>
              </w:rPr>
              <w:t>主要教学内容和要求</w:t>
            </w:r>
          </w:p>
        </w:tc>
        <w:tc>
          <w:tcPr>
            <w:tcW w:w="1134" w:type="dxa"/>
            <w:noWrap w:val="0"/>
            <w:vAlign w:val="center"/>
          </w:tcPr>
          <w:p>
            <w:pPr>
              <w:pStyle w:val="12"/>
              <w:spacing w:line="276" w:lineRule="auto"/>
              <w:ind w:left="97" w:right="90"/>
              <w:jc w:val="center"/>
              <w:rPr>
                <w:rFonts w:ascii="宋体" w:hAnsi="宋体" w:eastAsia="宋体"/>
                <w:b/>
                <w:sz w:val="18"/>
              </w:rPr>
            </w:pPr>
            <w:r>
              <w:rPr>
                <w:rFonts w:hint="eastAsia" w:ascii="宋体" w:hAnsi="宋体" w:eastAsia="宋体"/>
                <w:b/>
                <w:color w:val="231F20"/>
                <w:sz w:val="18"/>
              </w:rPr>
              <w:t>参考学时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10" w:hRule="atLeast"/>
          <w:jc w:val="center"/>
        </w:trPr>
        <w:tc>
          <w:tcPr>
            <w:tcW w:w="708" w:type="dxa"/>
            <w:noWrap w:val="0"/>
            <w:vAlign w:val="center"/>
          </w:tcPr>
          <w:p>
            <w:pPr>
              <w:pStyle w:val="12"/>
              <w:spacing w:line="276" w:lineRule="auto"/>
              <w:ind w:left="9"/>
              <w:jc w:val="center"/>
              <w:rPr>
                <w:rFonts w:ascii="宋体" w:hAnsi="宋体" w:eastAsia="宋体"/>
                <w:sz w:val="18"/>
              </w:rPr>
            </w:pPr>
            <w:r>
              <w:rPr>
                <w:rFonts w:ascii="宋体" w:hAnsi="宋体" w:eastAsia="宋体"/>
                <w:color w:val="231F20"/>
                <w:w w:val="113"/>
                <w:sz w:val="18"/>
              </w:rPr>
              <w:t>1</w:t>
            </w:r>
          </w:p>
        </w:tc>
        <w:tc>
          <w:tcPr>
            <w:tcW w:w="1701" w:type="dxa"/>
            <w:noWrap w:val="0"/>
            <w:vAlign w:val="center"/>
          </w:tcPr>
          <w:p>
            <w:pPr>
              <w:pStyle w:val="12"/>
              <w:spacing w:line="276" w:lineRule="auto"/>
              <w:ind w:left="112" w:right="104"/>
              <w:jc w:val="center"/>
              <w:rPr>
                <w:rFonts w:ascii="宋体" w:hAnsi="宋体" w:eastAsia="宋体"/>
                <w:sz w:val="18"/>
              </w:rPr>
            </w:pPr>
            <w:r>
              <w:rPr>
                <w:rFonts w:hint="eastAsia" w:ascii="宋体" w:hAnsi="宋体" w:eastAsia="宋体"/>
                <w:color w:val="231F20"/>
                <w:sz w:val="18"/>
                <w:lang w:val="en-US" w:eastAsia="zh-CN"/>
              </w:rPr>
              <w:t>心理健康与</w:t>
            </w:r>
            <w:r>
              <w:rPr>
                <w:rFonts w:ascii="宋体" w:hAnsi="宋体" w:eastAsia="宋体"/>
                <w:color w:val="231F20"/>
                <w:sz w:val="18"/>
              </w:rPr>
              <w:t>职业生涯</w:t>
            </w:r>
          </w:p>
        </w:tc>
        <w:tc>
          <w:tcPr>
            <w:tcW w:w="5402" w:type="dxa"/>
            <w:noWrap w:val="0"/>
            <w:vAlign w:val="center"/>
          </w:tcPr>
          <w:p>
            <w:pPr>
              <w:pStyle w:val="12"/>
              <w:spacing w:line="276" w:lineRule="auto"/>
              <w:ind w:left="111" w:leftChars="53" w:right="12" w:firstLine="5"/>
              <w:jc w:val="both"/>
              <w:rPr>
                <w:rFonts w:ascii="宋体" w:hAnsi="宋体" w:eastAsia="宋体"/>
                <w:sz w:val="18"/>
              </w:rPr>
            </w:pPr>
            <w:r>
              <w:rPr>
                <w:rFonts w:ascii="宋体" w:hAnsi="宋体" w:eastAsia="宋体"/>
                <w:color w:val="231F20"/>
                <w:sz w:val="18"/>
              </w:rPr>
              <w:t>依据《中等职业学校</w:t>
            </w:r>
            <w:r>
              <w:rPr>
                <w:rFonts w:hint="eastAsia" w:ascii="宋体" w:hAnsi="宋体" w:eastAsia="宋体"/>
                <w:color w:val="231F20"/>
                <w:sz w:val="18"/>
                <w:lang w:val="en-US" w:eastAsia="zh-CN"/>
              </w:rPr>
              <w:t>心理健康与</w:t>
            </w:r>
            <w:r>
              <w:rPr>
                <w:rFonts w:ascii="宋体" w:hAnsi="宋体" w:eastAsia="宋体"/>
                <w:color w:val="231F20"/>
                <w:sz w:val="18"/>
              </w:rPr>
              <w:t>职业生涯教学大纲》开设， 并与专业实际和行业发展密切结合</w:t>
            </w:r>
          </w:p>
        </w:tc>
        <w:tc>
          <w:tcPr>
            <w:tcW w:w="1134" w:type="dxa"/>
            <w:noWrap w:val="0"/>
            <w:vAlign w:val="center"/>
          </w:tcPr>
          <w:p>
            <w:pPr>
              <w:pStyle w:val="12"/>
              <w:spacing w:line="276" w:lineRule="auto"/>
              <w:ind w:left="97" w:right="90"/>
              <w:jc w:val="center"/>
              <w:rPr>
                <w:rFonts w:ascii="宋体" w:hAnsi="宋体" w:eastAsia="宋体"/>
                <w:sz w:val="18"/>
              </w:rPr>
            </w:pPr>
            <w:r>
              <w:rPr>
                <w:rFonts w:ascii="宋体" w:hAnsi="宋体" w:eastAsia="宋体"/>
                <w:color w:val="231F20"/>
                <w:w w:val="115"/>
                <w:sz w:val="18"/>
              </w:rPr>
              <w:t>32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10" w:hRule="atLeast"/>
          <w:jc w:val="center"/>
        </w:trPr>
        <w:tc>
          <w:tcPr>
            <w:tcW w:w="708" w:type="dxa"/>
            <w:noWrap w:val="0"/>
            <w:vAlign w:val="center"/>
          </w:tcPr>
          <w:p>
            <w:pPr>
              <w:pStyle w:val="12"/>
              <w:spacing w:line="276" w:lineRule="auto"/>
              <w:ind w:left="9"/>
              <w:jc w:val="center"/>
              <w:rPr>
                <w:rFonts w:ascii="宋体" w:hAnsi="宋体" w:eastAsia="宋体"/>
                <w:sz w:val="18"/>
              </w:rPr>
            </w:pPr>
            <w:r>
              <w:rPr>
                <w:rFonts w:ascii="宋体" w:hAnsi="宋体" w:eastAsia="宋体"/>
                <w:color w:val="231F20"/>
                <w:w w:val="113"/>
                <w:sz w:val="18"/>
              </w:rPr>
              <w:t>2</w:t>
            </w:r>
          </w:p>
        </w:tc>
        <w:tc>
          <w:tcPr>
            <w:tcW w:w="1701" w:type="dxa"/>
            <w:noWrap w:val="0"/>
            <w:vAlign w:val="center"/>
          </w:tcPr>
          <w:p>
            <w:pPr>
              <w:pStyle w:val="12"/>
              <w:spacing w:line="276" w:lineRule="auto"/>
              <w:ind w:left="112" w:right="104"/>
              <w:jc w:val="center"/>
              <w:rPr>
                <w:rFonts w:hint="eastAsia" w:ascii="宋体" w:hAnsi="宋体" w:eastAsia="宋体"/>
                <w:sz w:val="18"/>
                <w:lang w:eastAsia="zh-CN"/>
              </w:rPr>
            </w:pPr>
            <w:r>
              <w:rPr>
                <w:rFonts w:ascii="宋体" w:hAnsi="宋体" w:eastAsia="宋体"/>
                <w:color w:val="231F20"/>
                <w:sz w:val="18"/>
              </w:rPr>
              <w:t>职业道德与法</w:t>
            </w:r>
            <w:r>
              <w:rPr>
                <w:rFonts w:hint="eastAsia" w:ascii="宋体" w:hAnsi="宋体" w:eastAsia="宋体"/>
                <w:color w:val="231F20"/>
                <w:sz w:val="18"/>
                <w:lang w:val="en-US" w:eastAsia="zh-CN"/>
              </w:rPr>
              <w:t>治</w:t>
            </w:r>
          </w:p>
        </w:tc>
        <w:tc>
          <w:tcPr>
            <w:tcW w:w="5402" w:type="dxa"/>
            <w:noWrap w:val="0"/>
            <w:vAlign w:val="center"/>
          </w:tcPr>
          <w:p>
            <w:pPr>
              <w:pStyle w:val="12"/>
              <w:spacing w:line="276" w:lineRule="auto"/>
              <w:ind w:left="111" w:leftChars="53" w:right="12" w:firstLine="5"/>
              <w:jc w:val="both"/>
              <w:rPr>
                <w:rFonts w:ascii="宋体" w:hAnsi="宋体" w:eastAsia="宋体"/>
                <w:sz w:val="18"/>
              </w:rPr>
            </w:pPr>
            <w:r>
              <w:rPr>
                <w:rFonts w:ascii="宋体" w:hAnsi="宋体" w:eastAsia="宋体"/>
                <w:color w:val="231F20"/>
                <w:spacing w:val="-12"/>
                <w:sz w:val="18"/>
              </w:rPr>
              <w:t>依据《中等职业学校职业道德与法</w:t>
            </w:r>
            <w:r>
              <w:rPr>
                <w:rFonts w:hint="eastAsia" w:ascii="宋体" w:hAnsi="宋体" w:eastAsia="宋体"/>
                <w:color w:val="231F20"/>
                <w:spacing w:val="-12"/>
                <w:sz w:val="18"/>
                <w:lang w:val="en-US" w:eastAsia="zh-CN"/>
              </w:rPr>
              <w:t>治</w:t>
            </w:r>
            <w:r>
              <w:rPr>
                <w:rFonts w:ascii="宋体" w:hAnsi="宋体" w:eastAsia="宋体"/>
                <w:color w:val="231F20"/>
                <w:spacing w:val="-12"/>
                <w:sz w:val="18"/>
              </w:rPr>
              <w:t xml:space="preserve">教学大纲》开设， </w:t>
            </w:r>
            <w:r>
              <w:rPr>
                <w:rFonts w:ascii="宋体" w:hAnsi="宋体" w:eastAsia="宋体"/>
                <w:color w:val="231F20"/>
                <w:sz w:val="18"/>
              </w:rPr>
              <w:t>并与专业实际和行业发展密切结合</w:t>
            </w:r>
          </w:p>
        </w:tc>
        <w:tc>
          <w:tcPr>
            <w:tcW w:w="1134" w:type="dxa"/>
            <w:noWrap w:val="0"/>
            <w:vAlign w:val="center"/>
          </w:tcPr>
          <w:p>
            <w:pPr>
              <w:pStyle w:val="12"/>
              <w:spacing w:line="276" w:lineRule="auto"/>
              <w:ind w:left="97" w:right="90"/>
              <w:jc w:val="center"/>
              <w:rPr>
                <w:rFonts w:ascii="宋体" w:hAnsi="宋体" w:eastAsia="宋体"/>
                <w:sz w:val="18"/>
              </w:rPr>
            </w:pPr>
            <w:r>
              <w:rPr>
                <w:rFonts w:ascii="宋体" w:hAnsi="宋体" w:eastAsia="宋体"/>
                <w:color w:val="231F20"/>
                <w:w w:val="115"/>
                <w:sz w:val="18"/>
              </w:rPr>
              <w:t>32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10" w:hRule="atLeast"/>
          <w:jc w:val="center"/>
        </w:trPr>
        <w:tc>
          <w:tcPr>
            <w:tcW w:w="708" w:type="dxa"/>
            <w:noWrap w:val="0"/>
            <w:vAlign w:val="center"/>
          </w:tcPr>
          <w:p>
            <w:pPr>
              <w:pStyle w:val="12"/>
              <w:spacing w:line="276" w:lineRule="auto"/>
              <w:ind w:left="9"/>
              <w:jc w:val="center"/>
              <w:rPr>
                <w:rFonts w:ascii="宋体" w:hAnsi="宋体" w:eastAsia="宋体"/>
                <w:sz w:val="18"/>
              </w:rPr>
            </w:pPr>
            <w:r>
              <w:rPr>
                <w:rFonts w:ascii="宋体" w:hAnsi="宋体" w:eastAsia="宋体"/>
                <w:color w:val="231F20"/>
                <w:w w:val="112"/>
                <w:sz w:val="18"/>
              </w:rPr>
              <w:t>3</w:t>
            </w:r>
          </w:p>
        </w:tc>
        <w:tc>
          <w:tcPr>
            <w:tcW w:w="1701" w:type="dxa"/>
            <w:noWrap w:val="0"/>
            <w:vAlign w:val="center"/>
          </w:tcPr>
          <w:p>
            <w:pPr>
              <w:pStyle w:val="12"/>
              <w:spacing w:line="276" w:lineRule="auto"/>
              <w:ind w:left="112" w:right="104"/>
              <w:jc w:val="center"/>
              <w:rPr>
                <w:rFonts w:hint="eastAsia" w:ascii="宋体" w:hAnsi="宋体" w:eastAsia="宋体"/>
                <w:sz w:val="18"/>
                <w:lang w:eastAsia="zh-CN"/>
              </w:rPr>
            </w:pPr>
            <w:r>
              <w:rPr>
                <w:rFonts w:hint="eastAsia" w:ascii="宋体" w:hAnsi="宋体" w:eastAsia="宋体"/>
                <w:color w:val="231F20"/>
                <w:sz w:val="18"/>
                <w:lang w:val="en-US" w:eastAsia="zh-CN"/>
              </w:rPr>
              <w:t>中国特色社会主义</w:t>
            </w:r>
          </w:p>
        </w:tc>
        <w:tc>
          <w:tcPr>
            <w:tcW w:w="5402" w:type="dxa"/>
            <w:noWrap w:val="0"/>
            <w:vAlign w:val="center"/>
          </w:tcPr>
          <w:p>
            <w:pPr>
              <w:pStyle w:val="12"/>
              <w:spacing w:line="276" w:lineRule="auto"/>
              <w:ind w:left="111" w:leftChars="53" w:right="12" w:firstLine="5"/>
              <w:jc w:val="both"/>
              <w:rPr>
                <w:rFonts w:ascii="宋体" w:hAnsi="宋体" w:eastAsia="宋体"/>
                <w:sz w:val="18"/>
              </w:rPr>
            </w:pPr>
            <w:r>
              <w:rPr>
                <w:rFonts w:ascii="宋体" w:hAnsi="宋体" w:eastAsia="宋体"/>
                <w:color w:val="231F20"/>
                <w:spacing w:val="-12"/>
                <w:sz w:val="18"/>
              </w:rPr>
              <w:t>依据《中等职业学校</w:t>
            </w:r>
            <w:r>
              <w:rPr>
                <w:rFonts w:hint="eastAsia" w:ascii="宋体" w:hAnsi="宋体" w:eastAsia="宋体"/>
                <w:color w:val="231F20"/>
                <w:sz w:val="18"/>
                <w:lang w:val="en-US" w:eastAsia="zh-CN"/>
              </w:rPr>
              <w:t>中国特色社会主义</w:t>
            </w:r>
            <w:r>
              <w:rPr>
                <w:rFonts w:ascii="宋体" w:hAnsi="宋体" w:eastAsia="宋体"/>
                <w:color w:val="231F20"/>
                <w:spacing w:val="-12"/>
                <w:sz w:val="18"/>
              </w:rPr>
              <w:t xml:space="preserve">教学大纲》开设， </w:t>
            </w:r>
            <w:r>
              <w:rPr>
                <w:rFonts w:ascii="宋体" w:hAnsi="宋体" w:eastAsia="宋体"/>
                <w:color w:val="231F20"/>
                <w:sz w:val="18"/>
              </w:rPr>
              <w:t>并与专业实际和行业发展密切结合</w:t>
            </w:r>
          </w:p>
        </w:tc>
        <w:tc>
          <w:tcPr>
            <w:tcW w:w="1134" w:type="dxa"/>
            <w:noWrap w:val="0"/>
            <w:vAlign w:val="center"/>
          </w:tcPr>
          <w:p>
            <w:pPr>
              <w:pStyle w:val="12"/>
              <w:spacing w:line="276" w:lineRule="auto"/>
              <w:ind w:left="97" w:right="90"/>
              <w:jc w:val="center"/>
              <w:rPr>
                <w:rFonts w:ascii="宋体" w:hAnsi="宋体" w:eastAsia="宋体"/>
                <w:sz w:val="18"/>
              </w:rPr>
            </w:pPr>
            <w:r>
              <w:rPr>
                <w:rFonts w:ascii="宋体" w:hAnsi="宋体" w:eastAsia="宋体"/>
                <w:color w:val="231F20"/>
                <w:w w:val="115"/>
                <w:sz w:val="18"/>
              </w:rPr>
              <w:t>32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10" w:hRule="atLeast"/>
          <w:jc w:val="center"/>
        </w:trPr>
        <w:tc>
          <w:tcPr>
            <w:tcW w:w="708" w:type="dxa"/>
            <w:noWrap w:val="0"/>
            <w:vAlign w:val="center"/>
          </w:tcPr>
          <w:p>
            <w:pPr>
              <w:pStyle w:val="12"/>
              <w:spacing w:line="276" w:lineRule="auto"/>
              <w:ind w:left="9"/>
              <w:jc w:val="center"/>
              <w:rPr>
                <w:rFonts w:ascii="宋体" w:hAnsi="宋体" w:eastAsia="宋体"/>
                <w:sz w:val="18"/>
              </w:rPr>
            </w:pPr>
            <w:r>
              <w:rPr>
                <w:rFonts w:ascii="宋体" w:hAnsi="宋体" w:eastAsia="宋体"/>
                <w:color w:val="231F20"/>
                <w:w w:val="116"/>
                <w:sz w:val="18"/>
              </w:rPr>
              <w:t>4</w:t>
            </w:r>
          </w:p>
        </w:tc>
        <w:tc>
          <w:tcPr>
            <w:tcW w:w="1701" w:type="dxa"/>
            <w:noWrap w:val="0"/>
            <w:vAlign w:val="center"/>
          </w:tcPr>
          <w:p>
            <w:pPr>
              <w:pStyle w:val="12"/>
              <w:spacing w:line="276" w:lineRule="auto"/>
              <w:ind w:left="112" w:right="104"/>
              <w:jc w:val="center"/>
              <w:rPr>
                <w:rFonts w:ascii="宋体" w:hAnsi="宋体" w:eastAsia="宋体"/>
                <w:sz w:val="18"/>
              </w:rPr>
            </w:pPr>
            <w:r>
              <w:rPr>
                <w:rFonts w:ascii="宋体" w:hAnsi="宋体" w:eastAsia="宋体"/>
                <w:color w:val="231F20"/>
                <w:sz w:val="18"/>
              </w:rPr>
              <w:t>哲学与人生</w:t>
            </w:r>
          </w:p>
        </w:tc>
        <w:tc>
          <w:tcPr>
            <w:tcW w:w="5402" w:type="dxa"/>
            <w:noWrap w:val="0"/>
            <w:vAlign w:val="center"/>
          </w:tcPr>
          <w:p>
            <w:pPr>
              <w:pStyle w:val="12"/>
              <w:spacing w:line="276" w:lineRule="auto"/>
              <w:ind w:left="111" w:leftChars="53" w:right="13"/>
              <w:jc w:val="both"/>
              <w:rPr>
                <w:rFonts w:ascii="宋体" w:hAnsi="宋体" w:eastAsia="宋体"/>
                <w:sz w:val="18"/>
              </w:rPr>
            </w:pPr>
            <w:r>
              <w:rPr>
                <w:rFonts w:ascii="宋体" w:hAnsi="宋体" w:eastAsia="宋体"/>
                <w:color w:val="231F20"/>
                <w:sz w:val="18"/>
              </w:rPr>
              <w:t>依据《中等职业学校哲学与人生教学大纲》开设， 并与专业实际和行业发展密切结合</w:t>
            </w:r>
          </w:p>
        </w:tc>
        <w:tc>
          <w:tcPr>
            <w:tcW w:w="1134" w:type="dxa"/>
            <w:noWrap w:val="0"/>
            <w:vAlign w:val="center"/>
          </w:tcPr>
          <w:p>
            <w:pPr>
              <w:pStyle w:val="12"/>
              <w:spacing w:line="276" w:lineRule="auto"/>
              <w:ind w:left="97" w:right="90"/>
              <w:jc w:val="center"/>
              <w:rPr>
                <w:rFonts w:ascii="宋体" w:hAnsi="宋体" w:eastAsia="宋体"/>
                <w:sz w:val="18"/>
              </w:rPr>
            </w:pPr>
            <w:r>
              <w:rPr>
                <w:rFonts w:ascii="宋体" w:hAnsi="宋体" w:eastAsia="宋体"/>
                <w:color w:val="231F20"/>
                <w:w w:val="115"/>
                <w:sz w:val="18"/>
              </w:rPr>
              <w:t>32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10" w:hRule="atLeast"/>
          <w:jc w:val="center"/>
        </w:trPr>
        <w:tc>
          <w:tcPr>
            <w:tcW w:w="708" w:type="dxa"/>
            <w:noWrap w:val="0"/>
            <w:vAlign w:val="center"/>
          </w:tcPr>
          <w:p>
            <w:pPr>
              <w:pStyle w:val="12"/>
              <w:spacing w:line="276" w:lineRule="auto"/>
              <w:ind w:left="9"/>
              <w:jc w:val="center"/>
              <w:rPr>
                <w:rFonts w:ascii="宋体" w:hAnsi="宋体" w:eastAsia="宋体"/>
                <w:sz w:val="18"/>
              </w:rPr>
            </w:pPr>
            <w:r>
              <w:rPr>
                <w:rFonts w:ascii="宋体" w:hAnsi="宋体" w:eastAsia="宋体"/>
                <w:color w:val="231F20"/>
                <w:w w:val="113"/>
                <w:sz w:val="18"/>
              </w:rPr>
              <w:t>5</w:t>
            </w:r>
          </w:p>
        </w:tc>
        <w:tc>
          <w:tcPr>
            <w:tcW w:w="1701" w:type="dxa"/>
            <w:noWrap w:val="0"/>
            <w:vAlign w:val="center"/>
          </w:tcPr>
          <w:p>
            <w:pPr>
              <w:pStyle w:val="12"/>
              <w:spacing w:line="276" w:lineRule="auto"/>
              <w:ind w:left="112" w:right="104"/>
              <w:jc w:val="center"/>
              <w:rPr>
                <w:rFonts w:ascii="宋体" w:hAnsi="宋体" w:eastAsia="宋体"/>
                <w:sz w:val="18"/>
              </w:rPr>
            </w:pPr>
            <w:r>
              <w:rPr>
                <w:rFonts w:ascii="宋体" w:hAnsi="宋体" w:eastAsia="宋体"/>
                <w:color w:val="231F20"/>
                <w:sz w:val="18"/>
              </w:rPr>
              <w:t>语文</w:t>
            </w:r>
          </w:p>
        </w:tc>
        <w:tc>
          <w:tcPr>
            <w:tcW w:w="5402" w:type="dxa"/>
            <w:noWrap w:val="0"/>
            <w:vAlign w:val="center"/>
          </w:tcPr>
          <w:p>
            <w:pPr>
              <w:pStyle w:val="12"/>
              <w:spacing w:line="276" w:lineRule="auto"/>
              <w:ind w:left="111" w:leftChars="53" w:right="94"/>
              <w:jc w:val="both"/>
              <w:rPr>
                <w:rFonts w:ascii="宋体" w:hAnsi="宋体" w:eastAsia="宋体"/>
                <w:sz w:val="18"/>
              </w:rPr>
            </w:pPr>
            <w:r>
              <w:rPr>
                <w:rFonts w:ascii="宋体" w:hAnsi="宋体" w:eastAsia="宋体"/>
                <w:color w:val="231F20"/>
                <w:sz w:val="18"/>
              </w:rPr>
              <w:t>依据《中等职业学校语文教学大纲》开设，并注重在职业模块的教学内容中体现专业特色</w:t>
            </w:r>
          </w:p>
        </w:tc>
        <w:tc>
          <w:tcPr>
            <w:tcW w:w="1134" w:type="dxa"/>
            <w:noWrap w:val="0"/>
            <w:vAlign w:val="center"/>
          </w:tcPr>
          <w:p>
            <w:pPr>
              <w:pStyle w:val="12"/>
              <w:spacing w:line="276" w:lineRule="auto"/>
              <w:ind w:left="97" w:right="90"/>
              <w:jc w:val="center"/>
              <w:rPr>
                <w:rFonts w:ascii="宋体" w:hAnsi="宋体" w:eastAsia="宋体"/>
                <w:sz w:val="18"/>
              </w:rPr>
            </w:pPr>
            <w:r>
              <w:rPr>
                <w:rFonts w:hint="eastAsia" w:ascii="宋体" w:hAnsi="宋体" w:eastAsia="宋体"/>
                <w:color w:val="231F20"/>
                <w:w w:val="115"/>
                <w:sz w:val="18"/>
              </w:rPr>
              <w:t>320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10" w:hRule="atLeast"/>
          <w:jc w:val="center"/>
        </w:trPr>
        <w:tc>
          <w:tcPr>
            <w:tcW w:w="708" w:type="dxa"/>
            <w:noWrap w:val="0"/>
            <w:vAlign w:val="center"/>
          </w:tcPr>
          <w:p>
            <w:pPr>
              <w:pStyle w:val="12"/>
              <w:spacing w:line="276" w:lineRule="auto"/>
              <w:ind w:left="9"/>
              <w:jc w:val="center"/>
              <w:rPr>
                <w:rFonts w:ascii="宋体" w:hAnsi="宋体" w:eastAsia="宋体"/>
                <w:sz w:val="18"/>
              </w:rPr>
            </w:pPr>
            <w:r>
              <w:rPr>
                <w:rFonts w:ascii="宋体" w:hAnsi="宋体" w:eastAsia="宋体"/>
                <w:color w:val="231F20"/>
                <w:w w:val="113"/>
                <w:sz w:val="18"/>
              </w:rPr>
              <w:t>6</w:t>
            </w:r>
          </w:p>
        </w:tc>
        <w:tc>
          <w:tcPr>
            <w:tcW w:w="1701" w:type="dxa"/>
            <w:noWrap w:val="0"/>
            <w:vAlign w:val="center"/>
          </w:tcPr>
          <w:p>
            <w:pPr>
              <w:pStyle w:val="12"/>
              <w:spacing w:line="276" w:lineRule="auto"/>
              <w:ind w:left="112" w:right="104"/>
              <w:jc w:val="center"/>
              <w:rPr>
                <w:rFonts w:ascii="宋体" w:hAnsi="宋体" w:eastAsia="宋体"/>
                <w:sz w:val="18"/>
              </w:rPr>
            </w:pPr>
            <w:r>
              <w:rPr>
                <w:rFonts w:ascii="宋体" w:hAnsi="宋体" w:eastAsia="宋体"/>
                <w:color w:val="231F20"/>
                <w:sz w:val="18"/>
              </w:rPr>
              <w:t>数学</w:t>
            </w:r>
          </w:p>
        </w:tc>
        <w:tc>
          <w:tcPr>
            <w:tcW w:w="5402" w:type="dxa"/>
            <w:noWrap w:val="0"/>
            <w:vAlign w:val="center"/>
          </w:tcPr>
          <w:p>
            <w:pPr>
              <w:pStyle w:val="12"/>
              <w:spacing w:line="276" w:lineRule="auto"/>
              <w:ind w:left="111" w:leftChars="53" w:right="94" w:firstLine="5"/>
              <w:jc w:val="both"/>
              <w:rPr>
                <w:rFonts w:ascii="宋体" w:hAnsi="宋体" w:eastAsia="宋体"/>
                <w:sz w:val="18"/>
              </w:rPr>
            </w:pPr>
            <w:r>
              <w:rPr>
                <w:rFonts w:ascii="宋体" w:hAnsi="宋体" w:eastAsia="宋体"/>
                <w:color w:val="231F20"/>
                <w:sz w:val="18"/>
              </w:rPr>
              <w:t>依据《中等职业学校数学教学大纲》开设，并注重在职业模块的教学内容中体现专业特色</w:t>
            </w:r>
          </w:p>
        </w:tc>
        <w:tc>
          <w:tcPr>
            <w:tcW w:w="1134" w:type="dxa"/>
            <w:noWrap w:val="0"/>
            <w:vAlign w:val="center"/>
          </w:tcPr>
          <w:p>
            <w:pPr>
              <w:pStyle w:val="12"/>
              <w:spacing w:line="276" w:lineRule="auto"/>
              <w:ind w:left="97" w:right="90"/>
              <w:jc w:val="center"/>
              <w:rPr>
                <w:rFonts w:ascii="宋体" w:hAnsi="宋体" w:eastAsia="宋体"/>
                <w:sz w:val="18"/>
              </w:rPr>
            </w:pPr>
            <w:r>
              <w:rPr>
                <w:rFonts w:hint="eastAsia" w:ascii="宋体" w:hAnsi="宋体" w:eastAsia="宋体"/>
                <w:color w:val="231F20"/>
                <w:w w:val="115"/>
                <w:sz w:val="18"/>
              </w:rPr>
              <w:t>320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10" w:hRule="atLeast"/>
          <w:jc w:val="center"/>
        </w:trPr>
        <w:tc>
          <w:tcPr>
            <w:tcW w:w="708" w:type="dxa"/>
            <w:noWrap w:val="0"/>
            <w:vAlign w:val="center"/>
          </w:tcPr>
          <w:p>
            <w:pPr>
              <w:pStyle w:val="12"/>
              <w:spacing w:line="276" w:lineRule="auto"/>
              <w:ind w:left="9"/>
              <w:jc w:val="center"/>
              <w:rPr>
                <w:rFonts w:ascii="宋体" w:hAnsi="宋体" w:eastAsia="宋体"/>
                <w:sz w:val="18"/>
              </w:rPr>
            </w:pPr>
            <w:r>
              <w:rPr>
                <w:rFonts w:ascii="宋体" w:hAnsi="宋体" w:eastAsia="宋体"/>
                <w:color w:val="231F20"/>
                <w:w w:val="111"/>
                <w:sz w:val="18"/>
              </w:rPr>
              <w:t>7</w:t>
            </w:r>
          </w:p>
        </w:tc>
        <w:tc>
          <w:tcPr>
            <w:tcW w:w="1701" w:type="dxa"/>
            <w:noWrap w:val="0"/>
            <w:vAlign w:val="center"/>
          </w:tcPr>
          <w:p>
            <w:pPr>
              <w:pStyle w:val="12"/>
              <w:spacing w:line="276" w:lineRule="auto"/>
              <w:ind w:left="112" w:right="104"/>
              <w:jc w:val="center"/>
              <w:rPr>
                <w:rFonts w:ascii="宋体" w:hAnsi="宋体" w:eastAsia="宋体"/>
                <w:sz w:val="18"/>
              </w:rPr>
            </w:pPr>
            <w:r>
              <w:rPr>
                <w:rFonts w:ascii="宋体" w:hAnsi="宋体" w:eastAsia="宋体"/>
                <w:color w:val="231F20"/>
                <w:sz w:val="18"/>
              </w:rPr>
              <w:t>英语</w:t>
            </w:r>
          </w:p>
        </w:tc>
        <w:tc>
          <w:tcPr>
            <w:tcW w:w="5402" w:type="dxa"/>
            <w:noWrap w:val="0"/>
            <w:vAlign w:val="center"/>
          </w:tcPr>
          <w:p>
            <w:pPr>
              <w:pStyle w:val="12"/>
              <w:spacing w:line="276" w:lineRule="auto"/>
              <w:ind w:left="111" w:leftChars="53" w:right="94"/>
              <w:jc w:val="both"/>
              <w:rPr>
                <w:rFonts w:ascii="宋体" w:hAnsi="宋体" w:eastAsia="宋体"/>
                <w:sz w:val="18"/>
              </w:rPr>
            </w:pPr>
            <w:r>
              <w:rPr>
                <w:rFonts w:ascii="宋体" w:hAnsi="宋体" w:eastAsia="宋体"/>
                <w:color w:val="231F20"/>
                <w:sz w:val="18"/>
              </w:rPr>
              <w:t>依据《中等职业学校英语教学大纲》开设，并注重在职业模块的教学内容中体现专业特色</w:t>
            </w:r>
          </w:p>
        </w:tc>
        <w:tc>
          <w:tcPr>
            <w:tcW w:w="1134" w:type="dxa"/>
            <w:noWrap w:val="0"/>
            <w:vAlign w:val="center"/>
          </w:tcPr>
          <w:p>
            <w:pPr>
              <w:pStyle w:val="12"/>
              <w:spacing w:line="276" w:lineRule="auto"/>
              <w:ind w:left="97" w:right="90"/>
              <w:jc w:val="center"/>
              <w:rPr>
                <w:rFonts w:ascii="宋体" w:hAnsi="宋体" w:eastAsia="宋体"/>
                <w:sz w:val="18"/>
              </w:rPr>
            </w:pPr>
            <w:r>
              <w:rPr>
                <w:rFonts w:hint="eastAsia" w:ascii="宋体" w:hAnsi="宋体" w:eastAsia="宋体"/>
                <w:color w:val="231F20"/>
                <w:w w:val="115"/>
                <w:sz w:val="18"/>
              </w:rPr>
              <w:t>320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10" w:hRule="atLeast"/>
          <w:jc w:val="center"/>
        </w:trPr>
        <w:tc>
          <w:tcPr>
            <w:tcW w:w="708" w:type="dxa"/>
            <w:noWrap w:val="0"/>
            <w:vAlign w:val="center"/>
          </w:tcPr>
          <w:p>
            <w:pPr>
              <w:pStyle w:val="12"/>
              <w:spacing w:line="276" w:lineRule="auto"/>
              <w:ind w:left="9"/>
              <w:jc w:val="center"/>
              <w:rPr>
                <w:rFonts w:ascii="宋体" w:hAnsi="宋体" w:eastAsia="宋体"/>
                <w:sz w:val="18"/>
              </w:rPr>
            </w:pPr>
            <w:r>
              <w:rPr>
                <w:rFonts w:ascii="宋体" w:hAnsi="宋体" w:eastAsia="宋体"/>
                <w:color w:val="231F20"/>
                <w:w w:val="113"/>
                <w:sz w:val="18"/>
              </w:rPr>
              <w:t>8</w:t>
            </w:r>
          </w:p>
        </w:tc>
        <w:tc>
          <w:tcPr>
            <w:tcW w:w="1701" w:type="dxa"/>
            <w:noWrap w:val="0"/>
            <w:vAlign w:val="center"/>
          </w:tcPr>
          <w:p>
            <w:pPr>
              <w:pStyle w:val="12"/>
              <w:spacing w:line="276" w:lineRule="auto"/>
              <w:ind w:left="112" w:right="104"/>
              <w:jc w:val="center"/>
              <w:rPr>
                <w:rFonts w:ascii="宋体" w:hAnsi="宋体" w:eastAsia="宋体"/>
                <w:sz w:val="18"/>
              </w:rPr>
            </w:pPr>
            <w:r>
              <w:rPr>
                <w:rFonts w:ascii="宋体" w:hAnsi="宋体" w:eastAsia="宋体"/>
                <w:color w:val="231F20"/>
                <w:sz w:val="18"/>
              </w:rPr>
              <w:t>计算机基础</w:t>
            </w:r>
          </w:p>
        </w:tc>
        <w:tc>
          <w:tcPr>
            <w:tcW w:w="5402" w:type="dxa"/>
            <w:noWrap w:val="0"/>
            <w:vAlign w:val="center"/>
          </w:tcPr>
          <w:p>
            <w:pPr>
              <w:pStyle w:val="12"/>
              <w:spacing w:line="276" w:lineRule="auto"/>
              <w:ind w:left="111" w:leftChars="53" w:right="12" w:firstLine="5"/>
              <w:jc w:val="both"/>
              <w:rPr>
                <w:rFonts w:ascii="宋体" w:hAnsi="宋体" w:eastAsia="宋体"/>
                <w:sz w:val="18"/>
              </w:rPr>
            </w:pPr>
            <w:r>
              <w:rPr>
                <w:rFonts w:ascii="宋体" w:hAnsi="宋体" w:eastAsia="宋体"/>
                <w:color w:val="231F20"/>
                <w:spacing w:val="-12"/>
                <w:sz w:val="18"/>
              </w:rPr>
              <w:t xml:space="preserve">依据《中等职业学校计算机应用基础教学大纲》开设， </w:t>
            </w:r>
            <w:r>
              <w:rPr>
                <w:rFonts w:ascii="宋体" w:hAnsi="宋体" w:eastAsia="宋体"/>
                <w:color w:val="231F20"/>
                <w:sz w:val="18"/>
              </w:rPr>
              <w:t>并注重在职业模块的教学内容中体现专业特色</w:t>
            </w:r>
          </w:p>
        </w:tc>
        <w:tc>
          <w:tcPr>
            <w:tcW w:w="1134" w:type="dxa"/>
            <w:noWrap w:val="0"/>
            <w:vAlign w:val="center"/>
          </w:tcPr>
          <w:p>
            <w:pPr>
              <w:pStyle w:val="12"/>
              <w:spacing w:line="276" w:lineRule="auto"/>
              <w:ind w:left="97" w:right="90"/>
              <w:jc w:val="center"/>
              <w:rPr>
                <w:rFonts w:ascii="宋体" w:hAnsi="宋体" w:eastAsia="宋体"/>
                <w:sz w:val="18"/>
              </w:rPr>
            </w:pPr>
            <w:r>
              <w:rPr>
                <w:rFonts w:hint="eastAsia" w:ascii="宋体" w:hAnsi="宋体" w:eastAsia="宋体"/>
                <w:color w:val="231F20"/>
                <w:w w:val="115"/>
                <w:sz w:val="18"/>
              </w:rPr>
              <w:t>32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10" w:hRule="atLeast"/>
          <w:jc w:val="center"/>
        </w:trPr>
        <w:tc>
          <w:tcPr>
            <w:tcW w:w="708" w:type="dxa"/>
            <w:noWrap w:val="0"/>
            <w:vAlign w:val="center"/>
          </w:tcPr>
          <w:p>
            <w:pPr>
              <w:pStyle w:val="12"/>
              <w:spacing w:line="276" w:lineRule="auto"/>
              <w:ind w:left="9"/>
              <w:jc w:val="center"/>
              <w:rPr>
                <w:rFonts w:ascii="宋体" w:hAnsi="宋体" w:eastAsia="宋体"/>
                <w:sz w:val="18"/>
              </w:rPr>
            </w:pPr>
            <w:r>
              <w:rPr>
                <w:rFonts w:ascii="宋体" w:hAnsi="宋体" w:eastAsia="宋体"/>
                <w:color w:val="231F20"/>
                <w:w w:val="114"/>
                <w:sz w:val="18"/>
              </w:rPr>
              <w:t>9</w:t>
            </w:r>
          </w:p>
        </w:tc>
        <w:tc>
          <w:tcPr>
            <w:tcW w:w="1701" w:type="dxa"/>
            <w:noWrap w:val="0"/>
            <w:vAlign w:val="center"/>
          </w:tcPr>
          <w:p>
            <w:pPr>
              <w:pStyle w:val="12"/>
              <w:spacing w:line="276" w:lineRule="auto"/>
              <w:ind w:left="113" w:right="104"/>
              <w:jc w:val="center"/>
              <w:rPr>
                <w:rFonts w:ascii="宋体" w:hAnsi="宋体" w:eastAsia="宋体"/>
                <w:sz w:val="18"/>
              </w:rPr>
            </w:pPr>
            <w:r>
              <w:rPr>
                <w:rFonts w:ascii="宋体" w:hAnsi="宋体" w:eastAsia="宋体"/>
                <w:color w:val="231F20"/>
                <w:sz w:val="18"/>
              </w:rPr>
              <w:t>体育与健康</w:t>
            </w:r>
          </w:p>
        </w:tc>
        <w:tc>
          <w:tcPr>
            <w:tcW w:w="5402" w:type="dxa"/>
            <w:noWrap w:val="0"/>
            <w:vAlign w:val="center"/>
          </w:tcPr>
          <w:p>
            <w:pPr>
              <w:pStyle w:val="12"/>
              <w:spacing w:line="276" w:lineRule="auto"/>
              <w:ind w:left="111" w:leftChars="53" w:right="12"/>
              <w:jc w:val="both"/>
              <w:rPr>
                <w:rFonts w:ascii="宋体" w:hAnsi="宋体" w:eastAsia="宋体"/>
                <w:sz w:val="18"/>
              </w:rPr>
            </w:pPr>
            <w:r>
              <w:rPr>
                <w:rFonts w:ascii="宋体" w:hAnsi="宋体" w:eastAsia="宋体"/>
                <w:color w:val="231F20"/>
                <w:spacing w:val="-12"/>
                <w:sz w:val="18"/>
              </w:rPr>
              <w:t xml:space="preserve">依据《中等职业学校体育与健康教学指导纲要》开设， </w:t>
            </w:r>
            <w:r>
              <w:rPr>
                <w:rFonts w:ascii="宋体" w:hAnsi="宋体" w:eastAsia="宋体"/>
                <w:color w:val="231F20"/>
                <w:sz w:val="18"/>
              </w:rPr>
              <w:t>并与专业实际和行业发展密切结合</w:t>
            </w:r>
          </w:p>
        </w:tc>
        <w:tc>
          <w:tcPr>
            <w:tcW w:w="1134" w:type="dxa"/>
            <w:noWrap w:val="0"/>
            <w:vAlign w:val="center"/>
          </w:tcPr>
          <w:p>
            <w:pPr>
              <w:pStyle w:val="12"/>
              <w:spacing w:line="276" w:lineRule="auto"/>
              <w:ind w:left="97" w:right="90"/>
              <w:jc w:val="center"/>
              <w:rPr>
                <w:rFonts w:ascii="宋体" w:hAnsi="宋体" w:eastAsia="宋体"/>
                <w:sz w:val="18"/>
              </w:rPr>
            </w:pPr>
            <w:r>
              <w:rPr>
                <w:rFonts w:hint="eastAsia" w:ascii="宋体" w:hAnsi="宋体" w:eastAsia="宋体"/>
                <w:color w:val="231F20"/>
                <w:w w:val="115"/>
                <w:sz w:val="18"/>
              </w:rPr>
              <w:t>160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035" w:hRule="atLeast"/>
          <w:jc w:val="center"/>
        </w:trPr>
        <w:tc>
          <w:tcPr>
            <w:tcW w:w="708" w:type="dxa"/>
            <w:noWrap w:val="0"/>
            <w:vAlign w:val="center"/>
          </w:tcPr>
          <w:p>
            <w:pPr>
              <w:pStyle w:val="12"/>
              <w:spacing w:line="276" w:lineRule="auto"/>
              <w:ind w:left="108" w:right="99"/>
              <w:jc w:val="center"/>
              <w:rPr>
                <w:rFonts w:ascii="宋体" w:hAnsi="宋体" w:eastAsia="宋体"/>
                <w:sz w:val="18"/>
              </w:rPr>
            </w:pPr>
            <w:r>
              <w:rPr>
                <w:rFonts w:ascii="宋体" w:hAnsi="宋体" w:eastAsia="宋体"/>
                <w:color w:val="231F20"/>
                <w:w w:val="120"/>
                <w:sz w:val="18"/>
              </w:rPr>
              <w:t>10</w:t>
            </w:r>
          </w:p>
        </w:tc>
        <w:tc>
          <w:tcPr>
            <w:tcW w:w="1701" w:type="dxa"/>
            <w:noWrap w:val="0"/>
            <w:vAlign w:val="center"/>
          </w:tcPr>
          <w:p>
            <w:pPr>
              <w:pStyle w:val="12"/>
              <w:spacing w:line="276" w:lineRule="auto"/>
              <w:ind w:left="113" w:right="104"/>
              <w:jc w:val="center"/>
              <w:rPr>
                <w:rFonts w:ascii="宋体" w:hAnsi="宋体" w:eastAsia="宋体"/>
                <w:sz w:val="18"/>
              </w:rPr>
            </w:pPr>
            <w:r>
              <w:rPr>
                <w:rFonts w:hint="eastAsia" w:ascii="宋体" w:hAnsi="宋体" w:eastAsia="宋体"/>
                <w:color w:val="231F20"/>
                <w:sz w:val="18"/>
              </w:rPr>
              <w:t>青春期健康教育</w:t>
            </w:r>
          </w:p>
        </w:tc>
        <w:tc>
          <w:tcPr>
            <w:tcW w:w="5402" w:type="dxa"/>
            <w:noWrap w:val="0"/>
            <w:vAlign w:val="center"/>
          </w:tcPr>
          <w:p>
            <w:pPr>
              <w:pStyle w:val="12"/>
              <w:spacing w:line="276" w:lineRule="auto"/>
              <w:ind w:left="111" w:leftChars="53" w:right="102"/>
              <w:jc w:val="both"/>
              <w:rPr>
                <w:rFonts w:ascii="宋体" w:hAnsi="宋体" w:eastAsia="宋体"/>
                <w:sz w:val="18"/>
              </w:rPr>
            </w:pPr>
            <w:r>
              <w:rPr>
                <w:rFonts w:hint="eastAsia" w:ascii="宋体" w:hAnsi="宋体" w:eastAsia="宋体"/>
                <w:color w:val="231F20"/>
                <w:sz w:val="18"/>
              </w:rPr>
              <w:t>本课程旨在宣传普及心理保健知识，帮助学生认识健康心理对成长成才的重要意义，指导学生树立心理保健意识，掌握心理健康知识和心理调适方法，指导学生学会正确认识评价自己，悦纳自己，增强社会生活的适应能力，压力管理能力，问题解决能力，人际交往能力，自我管理能力等，培养学生拥有乐观向上，积极进取的人生态度，并能够科学规划自己的未来和人生。是学生综合职业素养能力培养的一门必修公共基础课程。</w:t>
            </w:r>
          </w:p>
        </w:tc>
        <w:tc>
          <w:tcPr>
            <w:tcW w:w="1134" w:type="dxa"/>
            <w:noWrap w:val="0"/>
            <w:vAlign w:val="center"/>
          </w:tcPr>
          <w:p>
            <w:pPr>
              <w:pStyle w:val="12"/>
              <w:spacing w:line="276" w:lineRule="auto"/>
              <w:ind w:left="98" w:right="90"/>
              <w:jc w:val="center"/>
              <w:rPr>
                <w:rFonts w:ascii="宋体" w:hAnsi="宋体" w:eastAsia="宋体"/>
                <w:sz w:val="18"/>
              </w:rPr>
            </w:pPr>
            <w:r>
              <w:rPr>
                <w:rFonts w:ascii="宋体" w:hAnsi="宋体" w:eastAsia="宋体"/>
                <w:color w:val="231F20"/>
                <w:w w:val="115"/>
                <w:sz w:val="18"/>
              </w:rPr>
              <w:t>3</w:t>
            </w:r>
            <w:r>
              <w:rPr>
                <w:rFonts w:hint="eastAsia" w:ascii="宋体" w:hAnsi="宋体" w:eastAsia="宋体"/>
                <w:color w:val="231F20"/>
                <w:w w:val="115"/>
                <w:sz w:val="18"/>
              </w:rPr>
              <w:t>2</w:t>
            </w:r>
          </w:p>
        </w:tc>
      </w:tr>
    </w:tbl>
    <w:p>
      <w:pPr>
        <w:spacing w:before="74"/>
        <w:ind w:left="540" w:leftChars="257"/>
        <w:jc w:val="both"/>
        <w:rPr>
          <w:rFonts w:hint="eastAsia" w:ascii="宋体" w:hAnsi="宋体" w:eastAsia="宋体"/>
          <w:color w:val="231F20"/>
          <w:sz w:val="24"/>
        </w:rPr>
      </w:pPr>
    </w:p>
    <w:p>
      <w:pPr>
        <w:spacing w:before="74"/>
        <w:ind w:left="540" w:leftChars="257"/>
        <w:jc w:val="both"/>
        <w:rPr>
          <w:rFonts w:ascii="宋体" w:hAnsi="宋体" w:eastAsia="宋体"/>
          <w:sz w:val="24"/>
        </w:rPr>
      </w:pPr>
      <w:r>
        <w:rPr>
          <w:rFonts w:hint="eastAsia" w:ascii="宋体" w:hAnsi="宋体" w:eastAsia="宋体"/>
          <w:color w:val="231F20"/>
          <w:sz w:val="24"/>
        </w:rPr>
        <w:t>（二）专业技能课</w:t>
      </w:r>
    </w:p>
    <w:p>
      <w:pPr>
        <w:pStyle w:val="11"/>
        <w:tabs>
          <w:tab w:val="left" w:pos="0"/>
        </w:tabs>
        <w:spacing w:before="80"/>
        <w:ind w:left="0" w:firstLine="567"/>
        <w:jc w:val="both"/>
        <w:rPr>
          <w:sz w:val="24"/>
          <w:szCs w:val="24"/>
        </w:rPr>
      </w:pPr>
      <w:r>
        <w:rPr>
          <w:rFonts w:hint="eastAsia"/>
          <w:color w:val="231F20"/>
          <w:sz w:val="24"/>
          <w:szCs w:val="24"/>
        </w:rPr>
        <w:t>1.</w:t>
      </w:r>
      <w:r>
        <w:rPr>
          <w:color w:val="231F20"/>
          <w:sz w:val="24"/>
          <w:szCs w:val="24"/>
        </w:rPr>
        <w:t>专业核心课</w:t>
      </w:r>
    </w:p>
    <w:p>
      <w:pPr>
        <w:pStyle w:val="4"/>
        <w:spacing w:before="3"/>
        <w:jc w:val="both"/>
        <w:rPr>
          <w:sz w:val="15"/>
        </w:rPr>
      </w:pPr>
    </w:p>
    <w:tbl>
      <w:tblPr>
        <w:tblStyle w:val="7"/>
        <w:tblW w:w="0" w:type="auto"/>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08"/>
        <w:gridCol w:w="1701"/>
        <w:gridCol w:w="5387"/>
        <w:gridCol w:w="113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jc w:val="center"/>
        </w:trPr>
        <w:tc>
          <w:tcPr>
            <w:tcW w:w="708" w:type="dxa"/>
            <w:noWrap w:val="0"/>
            <w:vAlign w:val="center"/>
          </w:tcPr>
          <w:p>
            <w:pPr>
              <w:pStyle w:val="12"/>
              <w:spacing w:before="83"/>
              <w:ind w:left="108" w:right="99"/>
              <w:jc w:val="center"/>
              <w:rPr>
                <w:rFonts w:ascii="宋体" w:hAnsi="宋体" w:eastAsia="宋体"/>
                <w:b/>
                <w:sz w:val="18"/>
              </w:rPr>
            </w:pPr>
            <w:r>
              <w:rPr>
                <w:rFonts w:hint="eastAsia" w:ascii="宋体" w:hAnsi="宋体" w:eastAsia="宋体"/>
                <w:b/>
                <w:color w:val="231F20"/>
                <w:sz w:val="18"/>
              </w:rPr>
              <w:t>序号</w:t>
            </w:r>
          </w:p>
        </w:tc>
        <w:tc>
          <w:tcPr>
            <w:tcW w:w="1701" w:type="dxa"/>
            <w:noWrap w:val="0"/>
            <w:vAlign w:val="center"/>
          </w:tcPr>
          <w:p>
            <w:pPr>
              <w:pStyle w:val="12"/>
              <w:spacing w:before="83"/>
              <w:ind w:left="112" w:right="104"/>
              <w:jc w:val="center"/>
              <w:rPr>
                <w:rFonts w:ascii="宋体" w:hAnsi="宋体" w:eastAsia="宋体"/>
                <w:b/>
                <w:sz w:val="18"/>
              </w:rPr>
            </w:pPr>
            <w:r>
              <w:rPr>
                <w:rFonts w:hint="eastAsia" w:ascii="宋体" w:hAnsi="宋体" w:eastAsia="宋体"/>
                <w:b/>
                <w:color w:val="231F20"/>
                <w:sz w:val="18"/>
              </w:rPr>
              <w:t>课程名称</w:t>
            </w:r>
          </w:p>
        </w:tc>
        <w:tc>
          <w:tcPr>
            <w:tcW w:w="5387" w:type="dxa"/>
            <w:noWrap w:val="0"/>
            <w:vAlign w:val="center"/>
          </w:tcPr>
          <w:p>
            <w:pPr>
              <w:pStyle w:val="12"/>
              <w:spacing w:before="83"/>
              <w:jc w:val="center"/>
              <w:rPr>
                <w:rFonts w:ascii="宋体" w:hAnsi="宋体" w:eastAsia="宋体"/>
                <w:b/>
                <w:sz w:val="18"/>
              </w:rPr>
            </w:pPr>
            <w:r>
              <w:rPr>
                <w:rFonts w:hint="eastAsia" w:ascii="宋体" w:hAnsi="宋体" w:eastAsia="宋体"/>
                <w:b/>
                <w:color w:val="231F20"/>
                <w:sz w:val="18"/>
              </w:rPr>
              <w:t>主要教学内容和要求</w:t>
            </w:r>
          </w:p>
        </w:tc>
        <w:tc>
          <w:tcPr>
            <w:tcW w:w="1134" w:type="dxa"/>
            <w:noWrap w:val="0"/>
            <w:vAlign w:val="center"/>
          </w:tcPr>
          <w:p>
            <w:pPr>
              <w:pStyle w:val="12"/>
              <w:spacing w:before="83"/>
              <w:ind w:left="97" w:right="90"/>
              <w:jc w:val="center"/>
              <w:rPr>
                <w:rFonts w:ascii="宋体" w:hAnsi="宋体" w:eastAsia="宋体"/>
                <w:b/>
                <w:sz w:val="18"/>
              </w:rPr>
            </w:pPr>
            <w:r>
              <w:rPr>
                <w:rFonts w:hint="eastAsia" w:ascii="宋体" w:hAnsi="宋体" w:eastAsia="宋体"/>
                <w:b/>
                <w:color w:val="231F20"/>
                <w:sz w:val="18"/>
              </w:rPr>
              <w:t>参考学时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jc w:val="center"/>
        </w:trPr>
        <w:tc>
          <w:tcPr>
            <w:tcW w:w="708" w:type="dxa"/>
            <w:noWrap w:val="0"/>
            <w:vAlign w:val="center"/>
          </w:tcPr>
          <w:p>
            <w:pPr>
              <w:pStyle w:val="12"/>
              <w:ind w:left="9"/>
              <w:jc w:val="center"/>
              <w:rPr>
                <w:rFonts w:ascii="宋体" w:hAnsi="宋体" w:eastAsia="宋体"/>
                <w:sz w:val="18"/>
              </w:rPr>
            </w:pPr>
            <w:r>
              <w:rPr>
                <w:rFonts w:ascii="宋体" w:hAnsi="宋体" w:eastAsia="宋体"/>
                <w:color w:val="231F20"/>
                <w:w w:val="113"/>
                <w:sz w:val="18"/>
              </w:rPr>
              <w:t>1</w:t>
            </w:r>
            <w:r>
              <w:rPr>
                <w:rFonts w:hint="eastAsia" w:ascii="宋体" w:hAnsi="宋体" w:eastAsia="宋体"/>
                <w:color w:val="231F20"/>
                <w:w w:val="113"/>
                <w:sz w:val="18"/>
              </w:rPr>
              <w:t>1</w:t>
            </w:r>
          </w:p>
        </w:tc>
        <w:tc>
          <w:tcPr>
            <w:tcW w:w="1701" w:type="dxa"/>
            <w:noWrap w:val="0"/>
            <w:vAlign w:val="center"/>
          </w:tcPr>
          <w:p>
            <w:pPr>
              <w:pStyle w:val="12"/>
              <w:ind w:left="112" w:right="104"/>
              <w:jc w:val="center"/>
              <w:rPr>
                <w:rFonts w:ascii="宋体" w:hAnsi="宋体" w:eastAsia="宋体"/>
                <w:sz w:val="18"/>
              </w:rPr>
            </w:pPr>
            <w:r>
              <w:rPr>
                <w:rFonts w:ascii="宋体" w:hAnsi="宋体" w:eastAsia="宋体"/>
                <w:color w:val="231F20"/>
                <w:sz w:val="18"/>
              </w:rPr>
              <w:t>民航服务礼仪</w:t>
            </w:r>
          </w:p>
        </w:tc>
        <w:tc>
          <w:tcPr>
            <w:tcW w:w="5387" w:type="dxa"/>
            <w:noWrap w:val="0"/>
            <w:vAlign w:val="center"/>
          </w:tcPr>
          <w:p>
            <w:pPr>
              <w:pStyle w:val="12"/>
              <w:spacing w:before="81" w:line="266" w:lineRule="auto"/>
              <w:ind w:left="134" w:leftChars="64" w:right="8"/>
              <w:jc w:val="both"/>
              <w:rPr>
                <w:rFonts w:ascii="宋体" w:hAnsi="宋体" w:eastAsia="宋体"/>
                <w:sz w:val="18"/>
              </w:rPr>
            </w:pPr>
            <w:r>
              <w:rPr>
                <w:rFonts w:ascii="宋体" w:hAnsi="宋体" w:eastAsia="宋体"/>
                <w:color w:val="231F20"/>
                <w:spacing w:val="-5"/>
                <w:sz w:val="18"/>
              </w:rPr>
              <w:t>了解社交礼仪的基本常识；能理解并贯彻民航服务礼</w:t>
            </w:r>
            <w:r>
              <w:rPr>
                <w:rFonts w:ascii="宋体" w:hAnsi="宋体" w:eastAsia="宋体"/>
                <w:color w:val="231F20"/>
                <w:spacing w:val="-7"/>
                <w:sz w:val="18"/>
              </w:rPr>
              <w:t>仪原则；能按民航各服务岗位的要求，规范自己的仪容</w:t>
            </w:r>
            <w:r>
              <w:rPr>
                <w:rFonts w:ascii="宋体" w:hAnsi="宋体" w:eastAsia="宋体"/>
                <w:color w:val="231F20"/>
                <w:spacing w:val="-10"/>
                <w:sz w:val="18"/>
              </w:rPr>
              <w:t>仪表和言谈举止；能掌握宗教礼仪知识和少数民族礼仪知识，掌握主要客源国的涉外礼仪知识</w:t>
            </w:r>
          </w:p>
        </w:tc>
        <w:tc>
          <w:tcPr>
            <w:tcW w:w="1134" w:type="dxa"/>
            <w:noWrap w:val="0"/>
            <w:vAlign w:val="center"/>
          </w:tcPr>
          <w:p>
            <w:pPr>
              <w:pStyle w:val="12"/>
              <w:ind w:left="97" w:right="90"/>
              <w:jc w:val="center"/>
              <w:rPr>
                <w:rFonts w:ascii="宋体" w:hAnsi="宋体" w:eastAsia="宋体"/>
                <w:sz w:val="18"/>
              </w:rPr>
            </w:pPr>
            <w:r>
              <w:rPr>
                <w:rFonts w:hint="eastAsia" w:ascii="宋体" w:hAnsi="宋体" w:eastAsia="宋体"/>
                <w:color w:val="231F20"/>
                <w:w w:val="110"/>
                <w:sz w:val="18"/>
              </w:rPr>
              <w:t>160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236" w:hRule="atLeast"/>
          <w:jc w:val="center"/>
        </w:trPr>
        <w:tc>
          <w:tcPr>
            <w:tcW w:w="708" w:type="dxa"/>
            <w:noWrap w:val="0"/>
            <w:vAlign w:val="center"/>
          </w:tcPr>
          <w:p>
            <w:pPr>
              <w:pStyle w:val="12"/>
              <w:ind w:left="9"/>
              <w:jc w:val="center"/>
              <w:rPr>
                <w:rFonts w:ascii="宋体" w:hAnsi="宋体" w:eastAsia="宋体"/>
                <w:sz w:val="18"/>
              </w:rPr>
            </w:pPr>
            <w:r>
              <w:rPr>
                <w:rFonts w:hint="eastAsia" w:ascii="宋体" w:hAnsi="宋体" w:eastAsia="宋体"/>
                <w:color w:val="231F20"/>
                <w:w w:val="113"/>
                <w:sz w:val="18"/>
              </w:rPr>
              <w:t>1</w:t>
            </w:r>
            <w:r>
              <w:rPr>
                <w:rFonts w:ascii="宋体" w:hAnsi="宋体" w:eastAsia="宋体"/>
                <w:color w:val="231F20"/>
                <w:w w:val="113"/>
                <w:sz w:val="18"/>
              </w:rPr>
              <w:t>2</w:t>
            </w:r>
          </w:p>
        </w:tc>
        <w:tc>
          <w:tcPr>
            <w:tcW w:w="1701" w:type="dxa"/>
            <w:noWrap w:val="0"/>
            <w:vAlign w:val="center"/>
          </w:tcPr>
          <w:p>
            <w:pPr>
              <w:pStyle w:val="12"/>
              <w:ind w:left="112" w:right="104"/>
              <w:jc w:val="center"/>
              <w:rPr>
                <w:rFonts w:ascii="宋体" w:hAnsi="宋体" w:eastAsia="宋体"/>
                <w:sz w:val="18"/>
              </w:rPr>
            </w:pPr>
            <w:r>
              <w:rPr>
                <w:rFonts w:hint="eastAsia" w:ascii="宋体" w:hAnsi="宋体" w:eastAsia="宋体"/>
                <w:sz w:val="18"/>
              </w:rPr>
              <w:t>民航职业形象设计</w:t>
            </w:r>
          </w:p>
        </w:tc>
        <w:tc>
          <w:tcPr>
            <w:tcW w:w="5387" w:type="dxa"/>
            <w:noWrap w:val="0"/>
            <w:vAlign w:val="center"/>
          </w:tcPr>
          <w:p>
            <w:pPr>
              <w:pStyle w:val="12"/>
              <w:spacing w:before="82" w:line="266" w:lineRule="auto"/>
              <w:ind w:left="136" w:leftChars="65" w:right="95"/>
              <w:jc w:val="both"/>
              <w:rPr>
                <w:rFonts w:ascii="宋体" w:hAnsi="宋体" w:eastAsia="宋体"/>
                <w:sz w:val="18"/>
              </w:rPr>
            </w:pPr>
            <w:r>
              <w:rPr>
                <w:rFonts w:hint="eastAsia" w:ascii="宋体" w:hAnsi="宋体" w:eastAsia="宋体"/>
                <w:sz w:val="18"/>
              </w:rPr>
              <w:t>学生通过《形象设计》课程的学习，了解形象设计的概念及基本理论，通过实践操作，掌握化妆和头发造型的基本方法，能根据自我形象进行整体形象设计。要求通过本实践课的学习，提升学生的整体形象，培养学生自信心，养成建立良好形象的习惯。</w:t>
            </w:r>
          </w:p>
        </w:tc>
        <w:tc>
          <w:tcPr>
            <w:tcW w:w="1134" w:type="dxa"/>
            <w:noWrap w:val="0"/>
            <w:vAlign w:val="center"/>
          </w:tcPr>
          <w:p>
            <w:pPr>
              <w:pStyle w:val="12"/>
              <w:ind w:left="97" w:right="90"/>
              <w:jc w:val="center"/>
              <w:rPr>
                <w:rFonts w:ascii="宋体" w:hAnsi="宋体" w:eastAsia="宋体"/>
                <w:sz w:val="18"/>
              </w:rPr>
            </w:pPr>
            <w:r>
              <w:rPr>
                <w:rFonts w:hint="eastAsia" w:ascii="宋体" w:hAnsi="宋体" w:eastAsia="宋体"/>
                <w:color w:val="231F20"/>
                <w:w w:val="115"/>
                <w:sz w:val="18"/>
              </w:rPr>
              <w:t>160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709" w:hRule="atLeast"/>
          <w:jc w:val="center"/>
        </w:trPr>
        <w:tc>
          <w:tcPr>
            <w:tcW w:w="708" w:type="dxa"/>
            <w:noWrap w:val="0"/>
            <w:vAlign w:val="center"/>
          </w:tcPr>
          <w:p>
            <w:pPr>
              <w:pStyle w:val="12"/>
              <w:ind w:left="9"/>
              <w:jc w:val="center"/>
              <w:rPr>
                <w:rFonts w:ascii="宋体" w:hAnsi="宋体" w:eastAsia="宋体"/>
                <w:sz w:val="18"/>
              </w:rPr>
            </w:pPr>
            <w:r>
              <w:rPr>
                <w:rFonts w:hint="eastAsia" w:ascii="宋体" w:hAnsi="宋体" w:eastAsia="宋体"/>
                <w:color w:val="231F20"/>
                <w:w w:val="112"/>
                <w:sz w:val="18"/>
              </w:rPr>
              <w:t>1</w:t>
            </w:r>
            <w:r>
              <w:rPr>
                <w:rFonts w:ascii="宋体" w:hAnsi="宋体" w:eastAsia="宋体"/>
                <w:color w:val="231F20"/>
                <w:w w:val="112"/>
                <w:sz w:val="18"/>
              </w:rPr>
              <w:t>3</w:t>
            </w:r>
          </w:p>
        </w:tc>
        <w:tc>
          <w:tcPr>
            <w:tcW w:w="1701" w:type="dxa"/>
            <w:noWrap w:val="0"/>
            <w:vAlign w:val="center"/>
          </w:tcPr>
          <w:p>
            <w:pPr>
              <w:pStyle w:val="12"/>
              <w:ind w:left="112" w:right="104"/>
              <w:jc w:val="center"/>
              <w:rPr>
                <w:rFonts w:ascii="宋体" w:hAnsi="宋体" w:eastAsia="宋体"/>
                <w:sz w:val="18"/>
              </w:rPr>
            </w:pPr>
            <w:r>
              <w:rPr>
                <w:rFonts w:hint="eastAsia" w:ascii="宋体" w:hAnsi="宋体" w:eastAsia="宋体"/>
                <w:color w:val="231F20"/>
                <w:sz w:val="18"/>
              </w:rPr>
              <w:t>民航职业塑形</w:t>
            </w:r>
          </w:p>
        </w:tc>
        <w:tc>
          <w:tcPr>
            <w:tcW w:w="5387" w:type="dxa"/>
            <w:noWrap w:val="0"/>
            <w:vAlign w:val="center"/>
          </w:tcPr>
          <w:p>
            <w:pPr>
              <w:pStyle w:val="12"/>
              <w:spacing w:before="82" w:line="266" w:lineRule="auto"/>
              <w:ind w:left="143" w:right="97"/>
              <w:jc w:val="both"/>
              <w:rPr>
                <w:rFonts w:ascii="宋体" w:hAnsi="宋体" w:eastAsia="宋体"/>
                <w:color w:val="231F20"/>
                <w:spacing w:val="-4"/>
                <w:sz w:val="18"/>
              </w:rPr>
            </w:pPr>
            <w:r>
              <w:rPr>
                <w:rFonts w:hint="eastAsia" w:ascii="宋体" w:hAnsi="宋体" w:eastAsia="宋体"/>
                <w:color w:val="231F20"/>
                <w:sz w:val="18"/>
              </w:rPr>
              <w:t>塑形</w:t>
            </w:r>
            <w:r>
              <w:rPr>
                <w:rFonts w:hint="eastAsia" w:ascii="宋体" w:hAnsi="宋体" w:eastAsia="宋体"/>
                <w:color w:val="231F20"/>
                <w:spacing w:val="-4"/>
                <w:sz w:val="18"/>
              </w:rPr>
              <w:t>训练的主要特征是以人体生理科学原理、美学原理为指导，以身体训练为主要手段，发展专项素质为基础，塑造健康优美的形象为核心，提高形体的控制力与表现力为重点，以培养学生的良好个性与高雅气质为目的。</w:t>
            </w:r>
          </w:p>
          <w:p>
            <w:pPr>
              <w:pStyle w:val="12"/>
              <w:spacing w:before="82" w:line="266" w:lineRule="auto"/>
              <w:ind w:left="143" w:right="97"/>
              <w:jc w:val="both"/>
              <w:rPr>
                <w:rFonts w:ascii="宋体" w:hAnsi="宋体" w:eastAsia="宋体"/>
                <w:sz w:val="18"/>
              </w:rPr>
            </w:pPr>
            <w:r>
              <w:rPr>
                <w:rFonts w:hint="eastAsia" w:ascii="宋体" w:hAnsi="宋体" w:eastAsia="宋体"/>
                <w:color w:val="231F20"/>
                <w:sz w:val="18"/>
              </w:rPr>
              <w:t>塑形</w:t>
            </w:r>
            <w:r>
              <w:rPr>
                <w:rFonts w:hint="eastAsia" w:ascii="宋体" w:hAnsi="宋体" w:eastAsia="宋体"/>
                <w:color w:val="231F20"/>
                <w:spacing w:val="-4"/>
                <w:sz w:val="18"/>
              </w:rPr>
              <w:t>训练是对学生进行艺术美育教育的过程，是获得形体美和心理美表现的主要途径。本课程旨在通过基本素质训练、技能技巧训练、健美协调训练和仪态训练等实操部分的练习，使学生具备现代人的健美外形和优雅的举止风范，从而培养和提高他们的审美能力，发掘他们对美的丰富想象力和创造力。</w:t>
            </w:r>
          </w:p>
        </w:tc>
        <w:tc>
          <w:tcPr>
            <w:tcW w:w="1134" w:type="dxa"/>
            <w:noWrap w:val="0"/>
            <w:vAlign w:val="center"/>
          </w:tcPr>
          <w:p>
            <w:pPr>
              <w:pStyle w:val="12"/>
              <w:ind w:left="97" w:right="90"/>
              <w:jc w:val="center"/>
              <w:rPr>
                <w:rFonts w:ascii="宋体" w:hAnsi="宋体" w:eastAsia="宋体"/>
                <w:sz w:val="18"/>
              </w:rPr>
            </w:pPr>
            <w:r>
              <w:rPr>
                <w:rFonts w:hint="eastAsia" w:ascii="宋体" w:hAnsi="宋体" w:eastAsia="宋体"/>
                <w:color w:val="231F20"/>
                <w:w w:val="110"/>
                <w:sz w:val="18"/>
              </w:rPr>
              <w:t>160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jc w:val="center"/>
        </w:trPr>
        <w:tc>
          <w:tcPr>
            <w:tcW w:w="708" w:type="dxa"/>
            <w:noWrap w:val="0"/>
            <w:vAlign w:val="center"/>
          </w:tcPr>
          <w:p>
            <w:pPr>
              <w:pStyle w:val="12"/>
              <w:ind w:left="9"/>
              <w:jc w:val="center"/>
              <w:rPr>
                <w:rFonts w:ascii="宋体" w:hAnsi="宋体" w:eastAsia="宋体"/>
                <w:sz w:val="18"/>
              </w:rPr>
            </w:pPr>
            <w:r>
              <w:rPr>
                <w:rFonts w:hint="eastAsia" w:ascii="宋体" w:hAnsi="宋体" w:eastAsia="宋体"/>
                <w:color w:val="231F20"/>
                <w:w w:val="116"/>
                <w:sz w:val="18"/>
              </w:rPr>
              <w:t>1</w:t>
            </w:r>
            <w:r>
              <w:rPr>
                <w:rFonts w:ascii="宋体" w:hAnsi="宋体" w:eastAsia="宋体"/>
                <w:color w:val="231F20"/>
                <w:w w:val="116"/>
                <w:sz w:val="18"/>
              </w:rPr>
              <w:t>4</w:t>
            </w:r>
          </w:p>
        </w:tc>
        <w:tc>
          <w:tcPr>
            <w:tcW w:w="1701" w:type="dxa"/>
            <w:noWrap w:val="0"/>
            <w:vAlign w:val="center"/>
          </w:tcPr>
          <w:p>
            <w:pPr>
              <w:pStyle w:val="12"/>
              <w:spacing w:before="82" w:line="266" w:lineRule="auto"/>
              <w:ind w:left="257" w:right="214"/>
              <w:jc w:val="center"/>
              <w:rPr>
                <w:rFonts w:ascii="宋体" w:hAnsi="宋体" w:eastAsia="宋体"/>
                <w:sz w:val="18"/>
              </w:rPr>
            </w:pPr>
            <w:r>
              <w:rPr>
                <w:rFonts w:hint="eastAsia" w:ascii="宋体" w:hAnsi="宋体" w:eastAsia="宋体"/>
                <w:color w:val="231F20"/>
                <w:sz w:val="18"/>
              </w:rPr>
              <w:t>民航基础知识</w:t>
            </w:r>
          </w:p>
        </w:tc>
        <w:tc>
          <w:tcPr>
            <w:tcW w:w="5387" w:type="dxa"/>
            <w:noWrap w:val="0"/>
            <w:vAlign w:val="center"/>
          </w:tcPr>
          <w:p>
            <w:pPr>
              <w:pStyle w:val="12"/>
              <w:spacing w:before="82" w:line="266" w:lineRule="auto"/>
              <w:ind w:left="143" w:right="49"/>
              <w:jc w:val="both"/>
              <w:rPr>
                <w:rFonts w:ascii="宋体" w:hAnsi="宋体" w:eastAsia="宋体"/>
                <w:sz w:val="18"/>
              </w:rPr>
            </w:pPr>
            <w:r>
              <w:rPr>
                <w:rFonts w:hint="eastAsia" w:ascii="宋体" w:hAnsi="宋体" w:eastAsia="宋体"/>
                <w:sz w:val="18"/>
              </w:rPr>
              <w:t>学生通过本课程的学习，可以了解民航整体状况，掌握民航相关基础知识，为以后专业课程学习打下坚实的基础；此课程属于民航类各专业的专业基础课。可以了解民用航空的发展及民航的总体情况，以及民航系统内外的联系；熟悉民用航空器的基本知识，主要内容有认识天空、人类点飞天梦想、中国民航点历史沿革与发展、航空器点概念和分类、公共航空运输企业、通用航空、民用机场、中国民航点运行管理与保障体系、航空人员、国际民航业发展与国际空运等。</w:t>
            </w:r>
          </w:p>
        </w:tc>
        <w:tc>
          <w:tcPr>
            <w:tcW w:w="1134" w:type="dxa"/>
            <w:noWrap w:val="0"/>
            <w:vAlign w:val="center"/>
          </w:tcPr>
          <w:p>
            <w:pPr>
              <w:pStyle w:val="12"/>
              <w:ind w:left="97" w:right="90"/>
              <w:jc w:val="center"/>
              <w:rPr>
                <w:rFonts w:ascii="宋体" w:hAnsi="宋体" w:eastAsia="宋体"/>
                <w:sz w:val="18"/>
              </w:rPr>
            </w:pPr>
            <w:r>
              <w:rPr>
                <w:rFonts w:hint="eastAsia" w:ascii="宋体" w:hAnsi="宋体" w:eastAsia="宋体"/>
                <w:color w:val="231F20"/>
                <w:w w:val="115"/>
                <w:sz w:val="18"/>
              </w:rPr>
              <w:t>64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jc w:val="center"/>
        </w:trPr>
        <w:tc>
          <w:tcPr>
            <w:tcW w:w="708" w:type="dxa"/>
            <w:noWrap w:val="0"/>
            <w:vAlign w:val="center"/>
          </w:tcPr>
          <w:p>
            <w:pPr>
              <w:pStyle w:val="12"/>
              <w:ind w:left="9"/>
              <w:jc w:val="center"/>
              <w:rPr>
                <w:rFonts w:ascii="宋体" w:hAnsi="宋体" w:eastAsia="宋体"/>
                <w:color w:val="231F20"/>
                <w:w w:val="116"/>
                <w:sz w:val="18"/>
              </w:rPr>
            </w:pPr>
            <w:r>
              <w:rPr>
                <w:rFonts w:hint="eastAsia" w:ascii="宋体" w:hAnsi="宋体" w:eastAsia="宋体"/>
                <w:color w:val="231F20"/>
                <w:w w:val="116"/>
                <w:sz w:val="18"/>
              </w:rPr>
              <w:t>15</w:t>
            </w:r>
          </w:p>
        </w:tc>
        <w:tc>
          <w:tcPr>
            <w:tcW w:w="1701" w:type="dxa"/>
            <w:noWrap w:val="0"/>
            <w:vAlign w:val="center"/>
          </w:tcPr>
          <w:p>
            <w:pPr>
              <w:pStyle w:val="12"/>
              <w:spacing w:before="82" w:line="266" w:lineRule="auto"/>
              <w:ind w:left="115" w:right="214"/>
              <w:jc w:val="center"/>
              <w:rPr>
                <w:rFonts w:ascii="宋体" w:hAnsi="宋体" w:eastAsia="宋体"/>
                <w:color w:val="231F20"/>
                <w:sz w:val="18"/>
              </w:rPr>
            </w:pPr>
            <w:r>
              <w:rPr>
                <w:rFonts w:hint="eastAsia" w:ascii="宋体" w:hAnsi="宋体" w:eastAsia="宋体"/>
                <w:color w:val="231F20"/>
                <w:sz w:val="18"/>
              </w:rPr>
              <w:t>中国航空旅游地理</w:t>
            </w:r>
          </w:p>
        </w:tc>
        <w:tc>
          <w:tcPr>
            <w:tcW w:w="5387" w:type="dxa"/>
            <w:noWrap w:val="0"/>
            <w:vAlign w:val="center"/>
          </w:tcPr>
          <w:p>
            <w:pPr>
              <w:pStyle w:val="12"/>
              <w:spacing w:before="82" w:line="266" w:lineRule="auto"/>
              <w:ind w:left="143" w:right="49"/>
              <w:jc w:val="both"/>
              <w:rPr>
                <w:rFonts w:ascii="宋体" w:hAnsi="宋体" w:eastAsia="宋体"/>
                <w:color w:val="231F20"/>
                <w:sz w:val="18"/>
              </w:rPr>
            </w:pPr>
            <w:r>
              <w:rPr>
                <w:rFonts w:ascii="宋体" w:hAnsi="宋体" w:eastAsia="宋体"/>
                <w:color w:val="231F20"/>
                <w:sz w:val="18"/>
              </w:rPr>
              <w:t>本课程主要内容前两章阐述地理常识和航空运输的基础知识，后八章主要分为八大旅游景区，分别从区域概述、重要空港城市及机场、重要航线及航空公司、重要旅游景点和风土人情五个部分进行阐述。通过学习了解地球基础知识，了解各地景区与风土人情，掌握航空运输布局与航空区划，掌握重要航线、航空公司知识并熟练运用</w:t>
            </w:r>
            <w:r>
              <w:rPr>
                <w:rFonts w:hint="eastAsia" w:ascii="宋体" w:hAnsi="宋体" w:eastAsia="宋体"/>
                <w:color w:val="231F20"/>
                <w:sz w:val="18"/>
              </w:rPr>
              <w:t>。</w:t>
            </w:r>
          </w:p>
        </w:tc>
        <w:tc>
          <w:tcPr>
            <w:tcW w:w="1134" w:type="dxa"/>
            <w:noWrap w:val="0"/>
            <w:vAlign w:val="center"/>
          </w:tcPr>
          <w:p>
            <w:pPr>
              <w:pStyle w:val="12"/>
              <w:ind w:left="97" w:right="90"/>
              <w:jc w:val="center"/>
              <w:rPr>
                <w:rFonts w:ascii="宋体" w:hAnsi="宋体" w:eastAsia="宋体"/>
                <w:color w:val="231F20"/>
                <w:w w:val="115"/>
                <w:sz w:val="18"/>
              </w:rPr>
            </w:pPr>
            <w:r>
              <w:rPr>
                <w:rFonts w:hint="eastAsia" w:ascii="宋体" w:hAnsi="宋体" w:eastAsia="宋体"/>
                <w:color w:val="231F20"/>
                <w:w w:val="115"/>
                <w:sz w:val="18"/>
              </w:rPr>
              <w:t>64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jc w:val="center"/>
        </w:trPr>
        <w:tc>
          <w:tcPr>
            <w:tcW w:w="708" w:type="dxa"/>
            <w:noWrap w:val="0"/>
            <w:vAlign w:val="center"/>
          </w:tcPr>
          <w:p>
            <w:pPr>
              <w:pStyle w:val="12"/>
              <w:ind w:left="9"/>
              <w:jc w:val="center"/>
              <w:rPr>
                <w:rFonts w:hint="eastAsia" w:ascii="宋体" w:hAnsi="宋体" w:eastAsia="宋体"/>
                <w:color w:val="231F20"/>
                <w:w w:val="116"/>
                <w:sz w:val="18"/>
              </w:rPr>
            </w:pPr>
            <w:r>
              <w:rPr>
                <w:rFonts w:hint="eastAsia" w:ascii="宋体" w:hAnsi="宋体" w:eastAsia="宋体"/>
                <w:color w:val="231F20"/>
                <w:w w:val="116"/>
                <w:sz w:val="18"/>
              </w:rPr>
              <w:t>16</w:t>
            </w:r>
          </w:p>
        </w:tc>
        <w:tc>
          <w:tcPr>
            <w:tcW w:w="1701" w:type="dxa"/>
            <w:noWrap w:val="0"/>
            <w:vAlign w:val="center"/>
          </w:tcPr>
          <w:p>
            <w:pPr>
              <w:pStyle w:val="12"/>
              <w:spacing w:before="82" w:line="266" w:lineRule="auto"/>
              <w:ind w:left="115" w:right="214"/>
              <w:jc w:val="center"/>
              <w:rPr>
                <w:rFonts w:hint="eastAsia" w:ascii="宋体" w:hAnsi="宋体" w:eastAsia="宋体"/>
                <w:color w:val="231F20"/>
                <w:sz w:val="18"/>
              </w:rPr>
            </w:pPr>
            <w:r>
              <w:rPr>
                <w:rFonts w:hint="eastAsia" w:ascii="宋体" w:hAnsi="宋体" w:eastAsia="宋体"/>
                <w:color w:val="231F20"/>
                <w:sz w:val="18"/>
              </w:rPr>
              <w:t>民航服务与沟通</w:t>
            </w:r>
          </w:p>
        </w:tc>
        <w:tc>
          <w:tcPr>
            <w:tcW w:w="5387" w:type="dxa"/>
            <w:noWrap w:val="0"/>
            <w:vAlign w:val="center"/>
          </w:tcPr>
          <w:p>
            <w:pPr>
              <w:pStyle w:val="12"/>
              <w:spacing w:before="82" w:line="266" w:lineRule="auto"/>
              <w:ind w:left="143" w:right="49"/>
              <w:jc w:val="both"/>
              <w:rPr>
                <w:rFonts w:ascii="宋体" w:hAnsi="宋体" w:eastAsia="宋体"/>
                <w:color w:val="231F20"/>
                <w:sz w:val="18"/>
              </w:rPr>
            </w:pPr>
            <w:r>
              <w:rPr>
                <w:rFonts w:hint="eastAsia" w:ascii="宋体" w:hAnsi="宋体" w:eastAsia="宋体"/>
                <w:color w:val="231F20"/>
                <w:sz w:val="18"/>
              </w:rPr>
              <w:t>通过本课程的学习，掌握民航服务中的人际沟通技巧，与旅客有效的沟通方式、客舱服务沟通、投诉应对等内容，能通过分析，判断各类旅客和客户的心理特点，更好的为旅客服务。</w:t>
            </w:r>
          </w:p>
        </w:tc>
        <w:tc>
          <w:tcPr>
            <w:tcW w:w="1134" w:type="dxa"/>
            <w:noWrap w:val="0"/>
            <w:vAlign w:val="center"/>
          </w:tcPr>
          <w:p>
            <w:pPr>
              <w:pStyle w:val="12"/>
              <w:ind w:left="97" w:right="90"/>
              <w:jc w:val="center"/>
              <w:rPr>
                <w:rFonts w:hint="eastAsia" w:ascii="宋体" w:hAnsi="宋体" w:eastAsia="宋体"/>
                <w:color w:val="231F20"/>
                <w:w w:val="115"/>
                <w:sz w:val="18"/>
              </w:rPr>
            </w:pPr>
            <w:r>
              <w:rPr>
                <w:rFonts w:hint="eastAsia" w:ascii="宋体" w:hAnsi="宋体" w:eastAsia="宋体"/>
                <w:color w:val="231F20"/>
                <w:w w:val="115"/>
                <w:sz w:val="18"/>
              </w:rPr>
              <w:t>32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807" w:hRule="atLeast"/>
          <w:jc w:val="center"/>
        </w:trPr>
        <w:tc>
          <w:tcPr>
            <w:tcW w:w="708" w:type="dxa"/>
            <w:noWrap w:val="0"/>
            <w:vAlign w:val="center"/>
          </w:tcPr>
          <w:p>
            <w:pPr>
              <w:pStyle w:val="12"/>
              <w:ind w:left="9"/>
              <w:jc w:val="center"/>
              <w:rPr>
                <w:rFonts w:ascii="宋体" w:hAnsi="宋体" w:eastAsia="宋体"/>
                <w:color w:val="231F20"/>
                <w:w w:val="116"/>
                <w:sz w:val="18"/>
              </w:rPr>
            </w:pPr>
            <w:r>
              <w:rPr>
                <w:rFonts w:hint="eastAsia" w:ascii="宋体" w:hAnsi="宋体" w:eastAsia="宋体"/>
                <w:color w:val="231F20"/>
                <w:w w:val="116"/>
                <w:sz w:val="18"/>
              </w:rPr>
              <w:t>17</w:t>
            </w:r>
          </w:p>
        </w:tc>
        <w:tc>
          <w:tcPr>
            <w:tcW w:w="1701" w:type="dxa"/>
            <w:noWrap w:val="0"/>
            <w:vAlign w:val="center"/>
          </w:tcPr>
          <w:p>
            <w:pPr>
              <w:pStyle w:val="12"/>
              <w:spacing w:before="82" w:line="266" w:lineRule="auto"/>
              <w:ind w:left="115" w:right="214"/>
              <w:jc w:val="center"/>
              <w:rPr>
                <w:rFonts w:ascii="宋体" w:hAnsi="宋体" w:eastAsia="宋体"/>
                <w:color w:val="231F20"/>
                <w:sz w:val="18"/>
              </w:rPr>
            </w:pPr>
            <w:r>
              <w:rPr>
                <w:rFonts w:hint="eastAsia" w:ascii="宋体" w:hAnsi="宋体" w:eastAsia="宋体"/>
                <w:color w:val="231F20"/>
                <w:sz w:val="18"/>
              </w:rPr>
              <w:t>民航服务英语口语实务</w:t>
            </w:r>
          </w:p>
        </w:tc>
        <w:tc>
          <w:tcPr>
            <w:tcW w:w="5387" w:type="dxa"/>
            <w:noWrap w:val="0"/>
            <w:vAlign w:val="center"/>
          </w:tcPr>
          <w:p>
            <w:pPr>
              <w:pStyle w:val="12"/>
              <w:spacing w:before="82" w:line="266" w:lineRule="auto"/>
              <w:ind w:left="143" w:right="49"/>
              <w:jc w:val="both"/>
              <w:rPr>
                <w:rFonts w:ascii="宋体" w:hAnsi="宋体" w:eastAsia="宋体"/>
                <w:color w:val="231F20"/>
                <w:sz w:val="18"/>
              </w:rPr>
            </w:pPr>
            <w:r>
              <w:rPr>
                <w:rFonts w:hint="eastAsia" w:ascii="宋体" w:hAnsi="宋体" w:eastAsia="宋体"/>
                <w:color w:val="231F20"/>
                <w:sz w:val="18"/>
              </w:rPr>
              <w:t>本课程重要内容前两章集中阐述民航服务英语通用句型；后九章主要为民航各岗</w:t>
            </w:r>
            <w:r>
              <w:rPr>
                <w:rFonts w:ascii="宋体" w:hAnsi="宋体" w:eastAsia="宋体"/>
                <w:color w:val="231F20"/>
                <w:sz w:val="18"/>
              </w:rPr>
              <w:t xml:space="preserve"> 位具体情境的展</w:t>
            </w:r>
            <w:r>
              <w:rPr>
                <w:rFonts w:hint="eastAsia" w:ascii="宋体" w:hAnsi="宋体" w:eastAsia="宋体"/>
                <w:color w:val="231F20"/>
                <w:sz w:val="18"/>
              </w:rPr>
              <w:t>开，分别从票务、问询、值机、医疗、安检、客舱及广播词、失物招领</w:t>
            </w:r>
            <w:r>
              <w:rPr>
                <w:rFonts w:ascii="宋体" w:hAnsi="宋体" w:eastAsia="宋体"/>
                <w:color w:val="231F20"/>
                <w:sz w:val="18"/>
              </w:rPr>
              <w:t xml:space="preserve"> 和机</w:t>
            </w:r>
            <w:r>
              <w:rPr>
                <w:rFonts w:hint="eastAsia" w:ascii="宋体" w:hAnsi="宋体" w:eastAsia="宋体"/>
                <w:color w:val="231F20"/>
                <w:sz w:val="18"/>
              </w:rPr>
              <w:t>场购物九个部分学习服务英语的表达。通过本课程学习，使学生能够掌握民航服务英语口语的基础知识并且能进行口头交流。</w:t>
            </w:r>
          </w:p>
        </w:tc>
        <w:tc>
          <w:tcPr>
            <w:tcW w:w="1134" w:type="dxa"/>
            <w:noWrap w:val="0"/>
            <w:vAlign w:val="center"/>
          </w:tcPr>
          <w:p>
            <w:pPr>
              <w:pStyle w:val="12"/>
              <w:ind w:left="97" w:right="90"/>
              <w:jc w:val="center"/>
              <w:rPr>
                <w:rFonts w:ascii="宋体" w:hAnsi="宋体" w:eastAsia="宋体"/>
                <w:color w:val="231F20"/>
                <w:w w:val="115"/>
                <w:sz w:val="18"/>
              </w:rPr>
            </w:pPr>
            <w:r>
              <w:rPr>
                <w:rFonts w:hint="eastAsia" w:ascii="宋体" w:hAnsi="宋体" w:eastAsia="宋体"/>
                <w:color w:val="231F20"/>
                <w:w w:val="115"/>
                <w:sz w:val="18"/>
              </w:rPr>
              <w:t>128</w:t>
            </w:r>
          </w:p>
        </w:tc>
      </w:tr>
    </w:tbl>
    <w:p>
      <w:pPr>
        <w:numPr>
          <w:ilvl w:val="0"/>
          <w:numId w:val="0"/>
        </w:numPr>
        <w:tabs>
          <w:tab w:val="right" w:leader="dot" w:pos="9619"/>
        </w:tabs>
        <w:spacing w:before="235" w:line="181" w:lineRule="auto"/>
        <w:rPr>
          <w:rFonts w:ascii="微软雅黑" w:hAnsi="微软雅黑" w:eastAsia="微软雅黑" w:cs="微软雅黑"/>
          <w:spacing w:val="-5"/>
          <w:sz w:val="24"/>
          <w:szCs w:val="24"/>
        </w:rPr>
      </w:pPr>
    </w:p>
    <w:p>
      <w:pPr>
        <w:pStyle w:val="11"/>
        <w:tabs>
          <w:tab w:val="left" w:pos="0"/>
        </w:tabs>
        <w:spacing w:before="0"/>
        <w:ind w:left="0" w:firstLine="616" w:firstLineChars="257"/>
        <w:jc w:val="both"/>
        <w:rPr>
          <w:rFonts w:hint="eastAsia"/>
          <w:color w:val="231F20"/>
          <w:sz w:val="24"/>
          <w:szCs w:val="24"/>
        </w:rPr>
      </w:pPr>
      <w:r>
        <w:rPr>
          <w:rFonts w:hint="eastAsia"/>
          <w:color w:val="231F20"/>
          <w:sz w:val="24"/>
          <w:szCs w:val="24"/>
        </w:rPr>
        <w:t>2.</w:t>
      </w:r>
      <w:r>
        <w:rPr>
          <w:color w:val="231F20"/>
          <w:sz w:val="24"/>
          <w:szCs w:val="24"/>
        </w:rPr>
        <w:t>专业（技能）方向课</w:t>
      </w:r>
    </w:p>
    <w:p>
      <w:pPr>
        <w:pStyle w:val="11"/>
        <w:tabs>
          <w:tab w:val="left" w:pos="0"/>
        </w:tabs>
        <w:spacing w:before="0"/>
        <w:ind w:left="0" w:firstLine="385" w:firstLineChars="257"/>
        <w:jc w:val="both"/>
        <w:rPr>
          <w:sz w:val="15"/>
        </w:rPr>
      </w:pPr>
    </w:p>
    <w:tbl>
      <w:tblPr>
        <w:tblStyle w:val="7"/>
        <w:tblW w:w="0" w:type="auto"/>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23"/>
        <w:gridCol w:w="1687"/>
        <w:gridCol w:w="5386"/>
        <w:gridCol w:w="113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2" w:hRule="atLeast"/>
          <w:jc w:val="center"/>
        </w:trPr>
        <w:tc>
          <w:tcPr>
            <w:tcW w:w="723" w:type="dxa"/>
            <w:noWrap w:val="0"/>
            <w:vAlign w:val="center"/>
          </w:tcPr>
          <w:p>
            <w:pPr>
              <w:pStyle w:val="12"/>
              <w:spacing w:before="83"/>
              <w:ind w:left="108" w:right="99"/>
              <w:jc w:val="center"/>
              <w:rPr>
                <w:rFonts w:ascii="宋体" w:hAnsi="宋体" w:eastAsia="宋体"/>
                <w:b/>
                <w:sz w:val="18"/>
              </w:rPr>
            </w:pPr>
            <w:r>
              <w:rPr>
                <w:rFonts w:hint="eastAsia" w:ascii="宋体" w:hAnsi="宋体" w:eastAsia="宋体"/>
                <w:b/>
                <w:color w:val="231F20"/>
                <w:sz w:val="18"/>
              </w:rPr>
              <w:t>序号</w:t>
            </w:r>
          </w:p>
        </w:tc>
        <w:tc>
          <w:tcPr>
            <w:tcW w:w="1687" w:type="dxa"/>
            <w:noWrap w:val="0"/>
            <w:vAlign w:val="center"/>
          </w:tcPr>
          <w:p>
            <w:pPr>
              <w:pStyle w:val="12"/>
              <w:spacing w:before="83"/>
              <w:ind w:left="112" w:right="104"/>
              <w:jc w:val="center"/>
              <w:rPr>
                <w:rFonts w:ascii="宋体" w:hAnsi="宋体" w:eastAsia="宋体"/>
                <w:b/>
                <w:sz w:val="18"/>
              </w:rPr>
            </w:pPr>
            <w:r>
              <w:rPr>
                <w:rFonts w:hint="eastAsia" w:ascii="宋体" w:hAnsi="宋体" w:eastAsia="宋体"/>
                <w:b/>
                <w:color w:val="231F20"/>
                <w:sz w:val="18"/>
              </w:rPr>
              <w:t>课程名称</w:t>
            </w:r>
          </w:p>
        </w:tc>
        <w:tc>
          <w:tcPr>
            <w:tcW w:w="5386" w:type="dxa"/>
            <w:noWrap w:val="0"/>
            <w:vAlign w:val="center"/>
          </w:tcPr>
          <w:p>
            <w:pPr>
              <w:pStyle w:val="12"/>
              <w:spacing w:before="83"/>
              <w:ind w:left="1462"/>
              <w:jc w:val="center"/>
              <w:rPr>
                <w:rFonts w:ascii="宋体" w:hAnsi="宋体" w:eastAsia="宋体"/>
                <w:b/>
                <w:sz w:val="18"/>
              </w:rPr>
            </w:pPr>
            <w:r>
              <w:rPr>
                <w:rFonts w:hint="eastAsia" w:ascii="宋体" w:hAnsi="宋体" w:eastAsia="宋体"/>
                <w:b/>
                <w:color w:val="231F20"/>
                <w:sz w:val="18"/>
              </w:rPr>
              <w:t>主要教学内容和要求</w:t>
            </w:r>
          </w:p>
        </w:tc>
        <w:tc>
          <w:tcPr>
            <w:tcW w:w="1134" w:type="dxa"/>
            <w:noWrap w:val="0"/>
            <w:vAlign w:val="center"/>
          </w:tcPr>
          <w:p>
            <w:pPr>
              <w:pStyle w:val="12"/>
              <w:spacing w:before="83"/>
              <w:ind w:left="97" w:right="90"/>
              <w:jc w:val="center"/>
              <w:rPr>
                <w:rFonts w:ascii="宋体" w:hAnsi="宋体" w:eastAsia="宋体"/>
                <w:b/>
                <w:sz w:val="18"/>
              </w:rPr>
            </w:pPr>
            <w:r>
              <w:rPr>
                <w:rFonts w:hint="eastAsia" w:ascii="宋体" w:hAnsi="宋体" w:eastAsia="宋体"/>
                <w:b/>
                <w:color w:val="231F20"/>
                <w:sz w:val="18"/>
              </w:rPr>
              <w:t>参考学时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66" w:hRule="atLeast"/>
          <w:jc w:val="center"/>
        </w:trPr>
        <w:tc>
          <w:tcPr>
            <w:tcW w:w="723" w:type="dxa"/>
            <w:noWrap w:val="0"/>
            <w:vAlign w:val="center"/>
          </w:tcPr>
          <w:p>
            <w:pPr>
              <w:pStyle w:val="12"/>
              <w:ind w:left="9"/>
              <w:jc w:val="center"/>
              <w:rPr>
                <w:rFonts w:ascii="宋体" w:hAnsi="宋体" w:eastAsia="宋体"/>
                <w:sz w:val="18"/>
              </w:rPr>
            </w:pPr>
            <w:r>
              <w:rPr>
                <w:rFonts w:ascii="宋体" w:hAnsi="宋体" w:eastAsia="宋体"/>
                <w:color w:val="231F20"/>
                <w:w w:val="113"/>
                <w:sz w:val="18"/>
              </w:rPr>
              <w:t>1</w:t>
            </w:r>
            <w:r>
              <w:rPr>
                <w:rFonts w:hint="eastAsia" w:ascii="宋体" w:hAnsi="宋体" w:eastAsia="宋体"/>
                <w:color w:val="231F20"/>
                <w:w w:val="113"/>
                <w:sz w:val="18"/>
              </w:rPr>
              <w:t>7</w:t>
            </w:r>
          </w:p>
        </w:tc>
        <w:tc>
          <w:tcPr>
            <w:tcW w:w="1687" w:type="dxa"/>
            <w:noWrap w:val="0"/>
            <w:vAlign w:val="center"/>
          </w:tcPr>
          <w:p>
            <w:pPr>
              <w:pStyle w:val="12"/>
              <w:ind w:left="112" w:right="104"/>
              <w:jc w:val="center"/>
              <w:rPr>
                <w:rFonts w:ascii="宋体" w:hAnsi="宋体" w:eastAsia="宋体"/>
                <w:sz w:val="18"/>
              </w:rPr>
            </w:pPr>
            <w:r>
              <w:rPr>
                <w:rFonts w:hint="eastAsia" w:ascii="宋体" w:hAnsi="宋体" w:eastAsia="宋体"/>
                <w:color w:val="231F20"/>
                <w:sz w:val="18"/>
              </w:rPr>
              <w:t>民航口语与播音</w:t>
            </w:r>
          </w:p>
        </w:tc>
        <w:tc>
          <w:tcPr>
            <w:tcW w:w="5386" w:type="dxa"/>
            <w:noWrap w:val="0"/>
            <w:vAlign w:val="top"/>
          </w:tcPr>
          <w:p>
            <w:pPr>
              <w:pStyle w:val="12"/>
              <w:spacing w:before="31" w:line="280" w:lineRule="atLeast"/>
              <w:ind w:right="102"/>
              <w:jc w:val="both"/>
              <w:rPr>
                <w:rFonts w:ascii="宋体" w:hAnsi="宋体" w:eastAsia="宋体"/>
                <w:sz w:val="18"/>
              </w:rPr>
            </w:pPr>
            <w:r>
              <w:rPr>
                <w:rFonts w:hint="eastAsia" w:ascii="宋体" w:hAnsi="宋体" w:eastAsia="宋体"/>
                <w:sz w:val="18"/>
              </w:rPr>
              <w:t>本书紧密围绕空乘口语与播音的特点, 系统地阐述了空乘服务沟通及语言艺术基础、沟通表达技巧, 规范的普通话语音, 科学用声和嗓音保护等方面的内容。主要内容包括: 空中服务与沟通 ; 有声语言 (播音) ; 客舱语言专项技能训练等五章</w:t>
            </w:r>
          </w:p>
        </w:tc>
        <w:tc>
          <w:tcPr>
            <w:tcW w:w="1134" w:type="dxa"/>
            <w:noWrap w:val="0"/>
            <w:vAlign w:val="center"/>
          </w:tcPr>
          <w:p>
            <w:pPr>
              <w:pStyle w:val="12"/>
              <w:ind w:left="96" w:right="90"/>
              <w:jc w:val="center"/>
              <w:rPr>
                <w:rFonts w:ascii="宋体" w:hAnsi="宋体" w:eastAsia="宋体"/>
                <w:sz w:val="18"/>
              </w:rPr>
            </w:pPr>
            <w:r>
              <w:rPr>
                <w:rFonts w:hint="eastAsia" w:ascii="宋体" w:hAnsi="宋体" w:eastAsia="宋体"/>
                <w:color w:val="231F20"/>
                <w:w w:val="115"/>
                <w:sz w:val="18"/>
              </w:rPr>
              <w:t>64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61" w:hRule="atLeast"/>
          <w:jc w:val="center"/>
        </w:trPr>
        <w:tc>
          <w:tcPr>
            <w:tcW w:w="723" w:type="dxa"/>
            <w:noWrap w:val="0"/>
            <w:vAlign w:val="center"/>
          </w:tcPr>
          <w:p>
            <w:pPr>
              <w:pStyle w:val="12"/>
              <w:ind w:left="8"/>
              <w:jc w:val="center"/>
              <w:rPr>
                <w:rFonts w:ascii="宋体" w:hAnsi="宋体" w:eastAsia="宋体"/>
                <w:sz w:val="18"/>
              </w:rPr>
            </w:pPr>
            <w:r>
              <w:rPr>
                <w:rFonts w:hint="eastAsia" w:ascii="宋体" w:hAnsi="宋体" w:eastAsia="宋体"/>
                <w:color w:val="231F20"/>
                <w:w w:val="116"/>
                <w:sz w:val="18"/>
              </w:rPr>
              <w:t>20</w:t>
            </w:r>
          </w:p>
        </w:tc>
        <w:tc>
          <w:tcPr>
            <w:tcW w:w="1687" w:type="dxa"/>
            <w:noWrap w:val="0"/>
            <w:vAlign w:val="center"/>
          </w:tcPr>
          <w:p>
            <w:pPr>
              <w:pStyle w:val="12"/>
              <w:ind w:left="112" w:right="104"/>
              <w:jc w:val="center"/>
              <w:rPr>
                <w:rFonts w:ascii="宋体" w:hAnsi="宋体" w:eastAsia="宋体"/>
                <w:sz w:val="18"/>
              </w:rPr>
            </w:pPr>
            <w:r>
              <w:rPr>
                <w:rFonts w:hint="eastAsia" w:ascii="宋体" w:hAnsi="宋体" w:eastAsia="宋体"/>
                <w:sz w:val="18"/>
                <w:lang w:val="en-US" w:eastAsia="zh-CN"/>
              </w:rPr>
              <w:t>民航</w:t>
            </w:r>
            <w:r>
              <w:rPr>
                <w:rFonts w:ascii="宋体" w:hAnsi="宋体" w:eastAsia="宋体"/>
                <w:sz w:val="18"/>
              </w:rPr>
              <w:t>法规</w:t>
            </w:r>
          </w:p>
        </w:tc>
        <w:tc>
          <w:tcPr>
            <w:tcW w:w="5386" w:type="dxa"/>
            <w:noWrap w:val="0"/>
            <w:vAlign w:val="center"/>
          </w:tcPr>
          <w:p>
            <w:pPr>
              <w:pStyle w:val="12"/>
              <w:spacing w:before="83" w:line="266" w:lineRule="auto"/>
              <w:ind w:left="142" w:right="12"/>
              <w:jc w:val="both"/>
              <w:rPr>
                <w:rFonts w:ascii="宋体" w:hAnsi="宋体" w:eastAsia="宋体"/>
                <w:sz w:val="18"/>
              </w:rPr>
            </w:pPr>
            <w:r>
              <w:rPr>
                <w:rFonts w:hint="eastAsia" w:ascii="宋体" w:hAnsi="宋体" w:eastAsia="宋体"/>
                <w:sz w:val="18"/>
              </w:rPr>
              <w:t>本课程是适应民航领域普及和发展民用航空法律知识需要的，本课程特别注重国际国内形势对民航法律法规的影响，对国际民用航空的法律体制及其重要的国际民用航空公约作了较为全面的介绍和分析，对“</w:t>
            </w:r>
            <w:r>
              <w:rPr>
                <w:rFonts w:ascii="宋体" w:hAnsi="宋体" w:eastAsia="宋体"/>
                <w:sz w:val="18"/>
              </w:rPr>
              <w:t>9•11”事件以</w:t>
            </w:r>
            <w:r>
              <w:rPr>
                <w:rFonts w:hint="eastAsia" w:ascii="宋体" w:hAnsi="宋体" w:eastAsia="宋体"/>
                <w:sz w:val="18"/>
              </w:rPr>
              <w:t>来国际社会在民航安全保卫方面的新措施及其带来的法律问题进行了较为前沿的探讨。通过对课程的学习，使学生对国际和国内民用航空的法律体制及其主要内容能有一个较为全面、清楚和深入的认识。</w:t>
            </w:r>
          </w:p>
        </w:tc>
        <w:tc>
          <w:tcPr>
            <w:tcW w:w="1134" w:type="dxa"/>
            <w:noWrap w:val="0"/>
            <w:vAlign w:val="center"/>
          </w:tcPr>
          <w:p>
            <w:pPr>
              <w:pStyle w:val="12"/>
              <w:ind w:left="96" w:right="90"/>
              <w:jc w:val="center"/>
              <w:rPr>
                <w:rFonts w:ascii="宋体" w:hAnsi="宋体" w:eastAsia="宋体"/>
                <w:sz w:val="18"/>
              </w:rPr>
            </w:pPr>
            <w:r>
              <w:rPr>
                <w:rFonts w:hint="eastAsia" w:ascii="宋体" w:hAnsi="宋体" w:eastAsia="宋体"/>
                <w:color w:val="231F20"/>
                <w:w w:val="115"/>
                <w:sz w:val="18"/>
              </w:rPr>
              <w:t>64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75" w:hRule="atLeast"/>
          <w:jc w:val="center"/>
        </w:trPr>
        <w:tc>
          <w:tcPr>
            <w:tcW w:w="723" w:type="dxa"/>
            <w:noWrap w:val="0"/>
            <w:vAlign w:val="center"/>
          </w:tcPr>
          <w:p>
            <w:pPr>
              <w:pStyle w:val="12"/>
              <w:ind w:left="8"/>
              <w:jc w:val="center"/>
              <w:rPr>
                <w:rFonts w:ascii="宋体" w:hAnsi="宋体" w:eastAsia="宋体"/>
                <w:color w:val="231F20"/>
                <w:w w:val="116"/>
                <w:sz w:val="18"/>
              </w:rPr>
            </w:pPr>
            <w:r>
              <w:rPr>
                <w:rFonts w:hint="eastAsia" w:ascii="宋体" w:hAnsi="宋体" w:eastAsia="宋体"/>
                <w:color w:val="231F20"/>
                <w:w w:val="116"/>
                <w:sz w:val="18"/>
              </w:rPr>
              <w:t>21</w:t>
            </w:r>
          </w:p>
        </w:tc>
        <w:tc>
          <w:tcPr>
            <w:tcW w:w="1687" w:type="dxa"/>
            <w:noWrap w:val="0"/>
            <w:vAlign w:val="center"/>
          </w:tcPr>
          <w:p>
            <w:pPr>
              <w:pStyle w:val="12"/>
              <w:ind w:left="112" w:right="104"/>
              <w:jc w:val="center"/>
              <w:rPr>
                <w:rFonts w:ascii="宋体" w:hAnsi="宋体" w:eastAsia="宋体"/>
                <w:sz w:val="18"/>
              </w:rPr>
            </w:pPr>
            <w:r>
              <w:rPr>
                <w:rFonts w:ascii="宋体" w:hAnsi="宋体" w:eastAsia="宋体"/>
                <w:sz w:val="18"/>
              </w:rPr>
              <w:t>客源国概况</w:t>
            </w:r>
          </w:p>
        </w:tc>
        <w:tc>
          <w:tcPr>
            <w:tcW w:w="5386" w:type="dxa"/>
            <w:noWrap w:val="0"/>
            <w:vAlign w:val="center"/>
          </w:tcPr>
          <w:p>
            <w:pPr>
              <w:pStyle w:val="12"/>
              <w:spacing w:before="83" w:line="266" w:lineRule="auto"/>
              <w:ind w:left="142" w:right="12"/>
              <w:jc w:val="both"/>
              <w:rPr>
                <w:rFonts w:ascii="宋体" w:hAnsi="宋体" w:eastAsia="宋体"/>
                <w:sz w:val="18"/>
              </w:rPr>
            </w:pPr>
            <w:r>
              <w:rPr>
                <w:rFonts w:hint="eastAsia" w:ascii="宋体" w:hAnsi="宋体" w:eastAsia="宋体"/>
                <w:sz w:val="18"/>
              </w:rPr>
              <w:t>主要内容是对</w:t>
            </w:r>
            <w:r>
              <w:rPr>
                <w:rFonts w:ascii="宋体" w:hAnsi="宋体" w:eastAsia="宋体"/>
                <w:sz w:val="18"/>
              </w:rPr>
              <w:t>19</w:t>
            </w:r>
            <w:r>
              <w:rPr>
                <w:rFonts w:hint="eastAsia" w:ascii="宋体" w:hAnsi="宋体" w:eastAsia="宋体"/>
                <w:sz w:val="18"/>
              </w:rPr>
              <w:t>个客源国和目的地国进行概述，对各个旅游目的地国家的地理环境、发展历史、政治制度、经济概况、旅游热点、旅游市场、主要城市、民俗风情、旅游须知等进行了全面阐述。使学生了解中国主要客源国（地区）的基本概况，掌握中国主要客源国（地区）的人文习俗和旅游景点。使学生能根据要求接待好国外客源，提高个性化和针对性服务水平，为学生正确运用理论知识，提高综合素质，增强职业变化的适应能力及继续学习能力打下一定基础；从而培养学生团结协作、敬业爱岗和吃苦耐劳的品德和良好职业道德观。</w:t>
            </w:r>
          </w:p>
        </w:tc>
        <w:tc>
          <w:tcPr>
            <w:tcW w:w="1134" w:type="dxa"/>
            <w:noWrap w:val="0"/>
            <w:vAlign w:val="center"/>
          </w:tcPr>
          <w:p>
            <w:pPr>
              <w:pStyle w:val="12"/>
              <w:ind w:left="96" w:right="90"/>
              <w:jc w:val="center"/>
              <w:rPr>
                <w:rFonts w:ascii="宋体" w:hAnsi="宋体" w:eastAsia="宋体"/>
                <w:color w:val="231F20"/>
                <w:w w:val="115"/>
                <w:sz w:val="18"/>
              </w:rPr>
            </w:pPr>
            <w:r>
              <w:rPr>
                <w:rFonts w:hint="eastAsia" w:ascii="宋体" w:hAnsi="宋体" w:eastAsia="宋体"/>
                <w:color w:val="231F20"/>
                <w:w w:val="115"/>
                <w:sz w:val="18"/>
              </w:rPr>
              <w:t>32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75" w:hRule="atLeast"/>
          <w:jc w:val="center"/>
        </w:trPr>
        <w:tc>
          <w:tcPr>
            <w:tcW w:w="723" w:type="dxa"/>
            <w:noWrap w:val="0"/>
            <w:vAlign w:val="center"/>
          </w:tcPr>
          <w:p>
            <w:pPr>
              <w:pStyle w:val="12"/>
              <w:ind w:left="8"/>
              <w:jc w:val="center"/>
              <w:rPr>
                <w:rFonts w:hint="eastAsia" w:ascii="宋体" w:hAnsi="宋体" w:eastAsia="宋体"/>
                <w:color w:val="231F20"/>
                <w:w w:val="116"/>
                <w:sz w:val="18"/>
              </w:rPr>
            </w:pPr>
            <w:r>
              <w:rPr>
                <w:rFonts w:hint="eastAsia" w:ascii="宋体" w:hAnsi="宋体" w:eastAsia="宋体"/>
                <w:color w:val="231F20"/>
                <w:w w:val="116"/>
                <w:sz w:val="18"/>
              </w:rPr>
              <w:t>22</w:t>
            </w:r>
          </w:p>
        </w:tc>
        <w:tc>
          <w:tcPr>
            <w:tcW w:w="1687" w:type="dxa"/>
            <w:noWrap w:val="0"/>
            <w:vAlign w:val="center"/>
          </w:tcPr>
          <w:p>
            <w:pPr>
              <w:pStyle w:val="12"/>
              <w:ind w:left="112" w:right="104"/>
              <w:jc w:val="center"/>
              <w:rPr>
                <w:rFonts w:ascii="宋体" w:hAnsi="宋体" w:eastAsia="宋体"/>
                <w:sz w:val="18"/>
              </w:rPr>
            </w:pPr>
            <w:r>
              <w:rPr>
                <w:rFonts w:hint="eastAsia" w:ascii="宋体" w:hAnsi="宋体" w:eastAsia="宋体"/>
                <w:sz w:val="18"/>
                <w:lang w:val="en-US" w:eastAsia="zh-CN"/>
              </w:rPr>
              <w:t>客舱</w:t>
            </w:r>
            <w:r>
              <w:rPr>
                <w:rFonts w:ascii="宋体" w:hAnsi="宋体" w:eastAsia="宋体"/>
                <w:sz w:val="18"/>
              </w:rPr>
              <w:t>英语</w:t>
            </w:r>
          </w:p>
        </w:tc>
        <w:tc>
          <w:tcPr>
            <w:tcW w:w="5386" w:type="dxa"/>
            <w:noWrap w:val="0"/>
            <w:vAlign w:val="center"/>
          </w:tcPr>
          <w:p>
            <w:pPr>
              <w:pStyle w:val="12"/>
              <w:spacing w:before="83" w:line="266" w:lineRule="auto"/>
              <w:ind w:left="142" w:right="12"/>
              <w:jc w:val="both"/>
              <w:rPr>
                <w:rFonts w:ascii="宋体" w:hAnsi="宋体" w:eastAsia="宋体"/>
                <w:sz w:val="18"/>
              </w:rPr>
            </w:pPr>
            <w:r>
              <w:rPr>
                <w:rFonts w:hint="eastAsia" w:ascii="宋体" w:hAnsi="宋体" w:eastAsia="宋体"/>
                <w:sz w:val="18"/>
              </w:rPr>
              <w:t>主要讲授与航空</w:t>
            </w:r>
            <w:r>
              <w:rPr>
                <w:rFonts w:hint="eastAsia" w:ascii="宋体" w:hAnsi="宋体" w:eastAsia="宋体"/>
                <w:sz w:val="18"/>
                <w:lang w:val="en-US" w:eastAsia="zh-CN"/>
              </w:rPr>
              <w:t>服务</w:t>
            </w:r>
            <w:r>
              <w:rPr>
                <w:rFonts w:hint="eastAsia" w:ascii="宋体" w:hAnsi="宋体" w:eastAsia="宋体"/>
                <w:sz w:val="18"/>
              </w:rPr>
              <w:t>相关专业的专业英语，具有很强的实用性。通过学习使学生掌握交通运输</w:t>
            </w:r>
            <w:r>
              <w:rPr>
                <w:rFonts w:hint="eastAsia" w:ascii="宋体" w:hAnsi="宋体" w:eastAsia="宋体"/>
                <w:sz w:val="18"/>
                <w:lang w:val="en-US" w:eastAsia="zh-CN"/>
              </w:rPr>
              <w:t>服务</w:t>
            </w:r>
            <w:r>
              <w:rPr>
                <w:rFonts w:hint="eastAsia" w:ascii="宋体" w:hAnsi="宋体" w:eastAsia="宋体"/>
                <w:sz w:val="18"/>
              </w:rPr>
              <w:t>职业岗位群工作需要的</w:t>
            </w:r>
            <w:r>
              <w:rPr>
                <w:rFonts w:hint="eastAsia" w:ascii="宋体" w:hAnsi="宋体" w:eastAsia="宋体"/>
                <w:sz w:val="18"/>
                <w:lang w:val="en-US" w:eastAsia="zh-CN"/>
              </w:rPr>
              <w:t>英语表达</w:t>
            </w:r>
            <w:r>
              <w:rPr>
                <w:rFonts w:hint="eastAsia" w:ascii="宋体" w:hAnsi="宋体" w:eastAsia="宋体"/>
                <w:sz w:val="18"/>
              </w:rPr>
              <w:t>。</w:t>
            </w:r>
          </w:p>
        </w:tc>
        <w:tc>
          <w:tcPr>
            <w:tcW w:w="1134" w:type="dxa"/>
            <w:noWrap w:val="0"/>
            <w:vAlign w:val="center"/>
          </w:tcPr>
          <w:p>
            <w:pPr>
              <w:pStyle w:val="12"/>
              <w:ind w:left="96" w:right="90"/>
              <w:jc w:val="center"/>
              <w:rPr>
                <w:rFonts w:hint="default" w:ascii="宋体" w:hAnsi="宋体" w:eastAsia="宋体"/>
                <w:color w:val="231F20"/>
                <w:w w:val="115"/>
                <w:sz w:val="18"/>
                <w:lang w:val="en-US" w:eastAsia="zh-CN"/>
              </w:rPr>
            </w:pPr>
            <w:r>
              <w:rPr>
                <w:rFonts w:hint="eastAsia" w:ascii="宋体" w:hAnsi="宋体" w:eastAsia="宋体"/>
                <w:color w:val="231F20"/>
                <w:w w:val="115"/>
                <w:sz w:val="18"/>
                <w:lang w:val="en-US" w:eastAsia="zh-CN"/>
              </w:rPr>
              <w:t>64</w:t>
            </w:r>
          </w:p>
        </w:tc>
      </w:tr>
    </w:tbl>
    <w:p>
      <w:pPr>
        <w:pStyle w:val="11"/>
        <w:tabs>
          <w:tab w:val="left" w:pos="0"/>
          <w:tab w:val="left" w:pos="7355"/>
        </w:tabs>
        <w:spacing w:before="0" w:line="480" w:lineRule="exact"/>
        <w:ind w:left="0" w:firstLine="559"/>
        <w:jc w:val="both"/>
        <w:rPr>
          <w:color w:val="231F20"/>
          <w:sz w:val="24"/>
          <w:szCs w:val="24"/>
        </w:rPr>
      </w:pPr>
      <w:r>
        <w:rPr>
          <w:rFonts w:hint="eastAsia"/>
          <w:color w:val="231F20"/>
          <w:sz w:val="24"/>
          <w:szCs w:val="24"/>
        </w:rPr>
        <w:t>3.</w:t>
      </w:r>
      <w:r>
        <w:rPr>
          <w:rFonts w:hint="eastAsia"/>
          <w:sz w:val="24"/>
          <w:szCs w:val="24"/>
        </w:rPr>
        <w:t xml:space="preserve"> </w:t>
      </w:r>
      <w:r>
        <w:rPr>
          <w:rFonts w:hint="eastAsia"/>
          <w:color w:val="231F20"/>
          <w:sz w:val="24"/>
          <w:szCs w:val="24"/>
        </w:rPr>
        <w:t>专业选修课</w:t>
      </w:r>
    </w:p>
    <w:p>
      <w:pPr>
        <w:pStyle w:val="11"/>
        <w:tabs>
          <w:tab w:val="left" w:pos="7355"/>
        </w:tabs>
        <w:spacing w:before="0" w:line="480" w:lineRule="exact"/>
        <w:ind w:left="0" w:firstLine="567"/>
        <w:jc w:val="both"/>
        <w:rPr>
          <w:color w:val="231F20"/>
          <w:sz w:val="24"/>
          <w:szCs w:val="24"/>
        </w:rPr>
      </w:pPr>
      <w:r>
        <w:rPr>
          <w:color w:val="231F20"/>
          <w:sz w:val="24"/>
          <w:szCs w:val="24"/>
        </w:rPr>
        <w:t>（1）航空</w:t>
      </w:r>
      <w:r>
        <w:rPr>
          <w:rFonts w:hint="eastAsia"/>
          <w:color w:val="231F20"/>
          <w:sz w:val="24"/>
          <w:szCs w:val="24"/>
        </w:rPr>
        <w:t>运输知识</w:t>
      </w:r>
    </w:p>
    <w:p>
      <w:pPr>
        <w:pStyle w:val="11"/>
        <w:tabs>
          <w:tab w:val="left" w:pos="-142"/>
          <w:tab w:val="left" w:pos="7355"/>
        </w:tabs>
        <w:spacing w:before="0" w:line="480" w:lineRule="exact"/>
        <w:ind w:left="0" w:firstLine="567"/>
        <w:jc w:val="both"/>
        <w:rPr>
          <w:rFonts w:hint="eastAsia"/>
          <w:color w:val="231F20"/>
          <w:sz w:val="24"/>
          <w:szCs w:val="24"/>
        </w:rPr>
      </w:pPr>
      <w:r>
        <w:rPr>
          <w:color w:val="231F20"/>
          <w:sz w:val="24"/>
          <w:szCs w:val="24"/>
        </w:rPr>
        <w:t>（</w:t>
      </w:r>
      <w:r>
        <w:rPr>
          <w:rFonts w:hint="eastAsia"/>
          <w:color w:val="231F20"/>
          <w:sz w:val="24"/>
          <w:szCs w:val="24"/>
        </w:rPr>
        <w:t>2</w:t>
      </w:r>
      <w:r>
        <w:rPr>
          <w:color w:val="231F20"/>
          <w:sz w:val="24"/>
          <w:szCs w:val="24"/>
        </w:rPr>
        <w:t>）医疗急救</w:t>
      </w:r>
    </w:p>
    <w:p>
      <w:pPr>
        <w:pStyle w:val="11"/>
        <w:tabs>
          <w:tab w:val="left" w:pos="-142"/>
          <w:tab w:val="left" w:pos="7355"/>
        </w:tabs>
        <w:spacing w:before="0" w:line="480" w:lineRule="exact"/>
        <w:ind w:left="0" w:firstLine="567"/>
        <w:jc w:val="both"/>
        <w:rPr>
          <w:rFonts w:hint="eastAsia"/>
          <w:color w:val="231F20"/>
          <w:sz w:val="24"/>
          <w:szCs w:val="24"/>
        </w:rPr>
      </w:pPr>
      <w:r>
        <w:rPr>
          <w:color w:val="231F20"/>
          <w:sz w:val="24"/>
          <w:szCs w:val="24"/>
        </w:rPr>
        <w:t>（</w:t>
      </w:r>
      <w:r>
        <w:rPr>
          <w:rFonts w:hint="eastAsia"/>
          <w:color w:val="231F20"/>
          <w:sz w:val="24"/>
          <w:szCs w:val="24"/>
        </w:rPr>
        <w:t>3</w:t>
      </w:r>
      <w:r>
        <w:rPr>
          <w:color w:val="231F20"/>
          <w:sz w:val="24"/>
          <w:szCs w:val="24"/>
        </w:rPr>
        <w:t>）危险品知识</w:t>
      </w:r>
    </w:p>
    <w:p>
      <w:pPr>
        <w:pStyle w:val="11"/>
        <w:tabs>
          <w:tab w:val="left" w:pos="-142"/>
          <w:tab w:val="left" w:pos="7355"/>
        </w:tabs>
        <w:spacing w:before="0" w:line="480" w:lineRule="exact"/>
        <w:ind w:left="0" w:firstLine="567"/>
        <w:jc w:val="both"/>
        <w:rPr>
          <w:rFonts w:hint="eastAsia"/>
          <w:color w:val="231F20"/>
          <w:sz w:val="24"/>
          <w:szCs w:val="24"/>
        </w:rPr>
      </w:pPr>
      <w:r>
        <w:rPr>
          <w:color w:val="231F20"/>
          <w:sz w:val="24"/>
          <w:szCs w:val="24"/>
        </w:rPr>
        <w:t>（</w:t>
      </w:r>
      <w:r>
        <w:rPr>
          <w:rFonts w:hint="eastAsia"/>
          <w:color w:val="231F20"/>
          <w:sz w:val="24"/>
          <w:szCs w:val="24"/>
        </w:rPr>
        <w:t>4</w:t>
      </w:r>
      <w:r>
        <w:rPr>
          <w:color w:val="231F20"/>
          <w:sz w:val="24"/>
          <w:szCs w:val="24"/>
        </w:rPr>
        <w:t>）</w:t>
      </w:r>
      <w:r>
        <w:rPr>
          <w:rFonts w:hint="eastAsia"/>
          <w:color w:val="231F20"/>
          <w:sz w:val="24"/>
          <w:szCs w:val="24"/>
        </w:rPr>
        <w:t>国学经典诵读</w:t>
      </w:r>
    </w:p>
    <w:p>
      <w:pPr>
        <w:pStyle w:val="11"/>
        <w:tabs>
          <w:tab w:val="left" w:pos="-142"/>
          <w:tab w:val="left" w:pos="7355"/>
        </w:tabs>
        <w:spacing w:before="0" w:line="480" w:lineRule="exact"/>
        <w:ind w:left="0" w:firstLine="567"/>
        <w:jc w:val="both"/>
        <w:rPr>
          <w:rFonts w:hint="eastAsia"/>
          <w:color w:val="231F20"/>
          <w:sz w:val="24"/>
          <w:szCs w:val="24"/>
        </w:rPr>
      </w:pPr>
      <w:r>
        <w:rPr>
          <w:rFonts w:hint="eastAsia"/>
          <w:color w:val="231F20"/>
          <w:sz w:val="24"/>
          <w:szCs w:val="24"/>
        </w:rPr>
        <w:t>（5）其他</w:t>
      </w:r>
    </w:p>
    <w:p>
      <w:pPr>
        <w:pStyle w:val="11"/>
        <w:tabs>
          <w:tab w:val="left" w:pos="-142"/>
          <w:tab w:val="left" w:pos="7355"/>
        </w:tabs>
        <w:spacing w:before="0" w:line="480" w:lineRule="exact"/>
        <w:ind w:left="0" w:firstLine="567"/>
        <w:jc w:val="both"/>
        <w:rPr>
          <w:rFonts w:hint="eastAsia"/>
          <w:sz w:val="24"/>
        </w:rPr>
      </w:pPr>
      <w:r>
        <w:rPr>
          <w:rFonts w:hint="eastAsia"/>
          <w:sz w:val="24"/>
        </w:rPr>
        <w:t>4.实践教学</w:t>
      </w:r>
    </w:p>
    <w:p>
      <w:pPr>
        <w:pStyle w:val="11"/>
        <w:tabs>
          <w:tab w:val="left" w:pos="-142"/>
          <w:tab w:val="left" w:pos="7355"/>
        </w:tabs>
        <w:spacing w:before="0" w:line="480" w:lineRule="exact"/>
        <w:ind w:left="0" w:firstLine="567"/>
        <w:jc w:val="both"/>
        <w:rPr>
          <w:rFonts w:hint="eastAsia"/>
          <w:sz w:val="24"/>
        </w:rPr>
      </w:pPr>
    </w:p>
    <w:tbl>
      <w:tblPr>
        <w:tblStyle w:val="7"/>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1"/>
        <w:gridCol w:w="538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8" w:type="dxa"/>
            <w:noWrap w:val="0"/>
            <w:vAlign w:val="center"/>
          </w:tcPr>
          <w:p>
            <w:pPr>
              <w:spacing w:line="360" w:lineRule="auto"/>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701" w:type="dxa"/>
            <w:noWrap w:val="0"/>
            <w:vAlign w:val="center"/>
          </w:tcPr>
          <w:p>
            <w:pPr>
              <w:spacing w:line="360" w:lineRule="auto"/>
              <w:jc w:val="center"/>
              <w:rPr>
                <w:rFonts w:ascii="宋体" w:hAnsi="宋体" w:eastAsia="宋体" w:cs="宋体"/>
                <w:b/>
                <w:bCs/>
                <w:sz w:val="18"/>
                <w:szCs w:val="18"/>
              </w:rPr>
            </w:pPr>
            <w:r>
              <w:rPr>
                <w:rFonts w:hint="eastAsia" w:ascii="宋体" w:hAnsi="宋体" w:eastAsia="宋体" w:cs="宋体"/>
                <w:b/>
                <w:bCs/>
                <w:sz w:val="18"/>
                <w:szCs w:val="18"/>
              </w:rPr>
              <w:t>专业实践项目</w:t>
            </w:r>
          </w:p>
        </w:tc>
        <w:tc>
          <w:tcPr>
            <w:tcW w:w="5387" w:type="dxa"/>
            <w:noWrap w:val="0"/>
            <w:vAlign w:val="center"/>
          </w:tcPr>
          <w:p>
            <w:pPr>
              <w:spacing w:line="360" w:lineRule="auto"/>
              <w:jc w:val="center"/>
              <w:rPr>
                <w:rFonts w:ascii="宋体" w:hAnsi="宋体" w:eastAsia="宋体" w:cs="宋体"/>
                <w:b/>
                <w:bCs/>
                <w:sz w:val="18"/>
                <w:szCs w:val="18"/>
              </w:rPr>
            </w:pPr>
            <w:r>
              <w:rPr>
                <w:rFonts w:hint="eastAsia" w:ascii="宋体" w:hAnsi="宋体" w:eastAsia="宋体" w:cs="宋体"/>
                <w:b/>
                <w:bCs/>
                <w:sz w:val="18"/>
                <w:szCs w:val="18"/>
              </w:rPr>
              <w:t>考核内容与方式</w:t>
            </w:r>
          </w:p>
        </w:tc>
        <w:tc>
          <w:tcPr>
            <w:tcW w:w="1134" w:type="dxa"/>
            <w:noWrap w:val="0"/>
            <w:vAlign w:val="center"/>
          </w:tcPr>
          <w:p>
            <w:pPr>
              <w:spacing w:line="360" w:lineRule="auto"/>
              <w:jc w:val="center"/>
              <w:rPr>
                <w:rFonts w:ascii="宋体" w:hAnsi="宋体" w:eastAsia="宋体" w:cs="宋体"/>
                <w:b/>
                <w:bCs/>
                <w:sz w:val="18"/>
                <w:szCs w:val="18"/>
              </w:rPr>
            </w:pPr>
            <w:r>
              <w:rPr>
                <w:rFonts w:hint="eastAsia" w:ascii="宋体" w:hAnsi="宋体" w:eastAsia="宋体" w:cs="宋体"/>
                <w:b/>
                <w:bCs/>
                <w:sz w:val="18"/>
                <w:szCs w:val="18"/>
              </w:rPr>
              <w:t>类别</w:t>
            </w:r>
          </w:p>
          <w:p>
            <w:pPr>
              <w:spacing w:line="360" w:lineRule="auto"/>
              <w:jc w:val="center"/>
              <w:rPr>
                <w:rFonts w:ascii="宋体" w:hAnsi="宋体" w:eastAsia="宋体" w:cs="宋体"/>
                <w:b/>
                <w:bCs/>
                <w:sz w:val="18"/>
                <w:szCs w:val="18"/>
              </w:rPr>
            </w:pPr>
            <w:r>
              <w:rPr>
                <w:rFonts w:hint="eastAsia" w:ascii="宋体" w:hAnsi="宋体" w:eastAsia="宋体" w:cs="宋体"/>
                <w:b/>
                <w:bCs/>
                <w:sz w:val="18"/>
                <w:szCs w:val="18"/>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noWrap w:val="0"/>
            <w:vAlign w:val="center"/>
          </w:tcPr>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1</w:t>
            </w:r>
          </w:p>
        </w:tc>
        <w:tc>
          <w:tcPr>
            <w:tcW w:w="1701" w:type="dxa"/>
            <w:noWrap w:val="0"/>
            <w:vAlign w:val="center"/>
          </w:tcPr>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企业认知实习</w:t>
            </w:r>
          </w:p>
        </w:tc>
        <w:tc>
          <w:tcPr>
            <w:tcW w:w="5387" w:type="dxa"/>
            <w:noWrap w:val="0"/>
            <w:vAlign w:val="center"/>
          </w:tcPr>
          <w:p>
            <w:pPr>
              <w:spacing w:line="360" w:lineRule="auto"/>
              <w:jc w:val="both"/>
              <w:rPr>
                <w:rFonts w:ascii="宋体" w:hAnsi="宋体" w:eastAsia="宋体"/>
                <w:sz w:val="18"/>
                <w:szCs w:val="18"/>
                <w:u w:val="none" w:color="FFFFFF"/>
              </w:rPr>
            </w:pPr>
            <w:r>
              <w:rPr>
                <w:rFonts w:hint="eastAsia" w:ascii="宋体" w:hAnsi="宋体" w:eastAsia="宋体"/>
                <w:sz w:val="18"/>
                <w:szCs w:val="18"/>
                <w:u w:val="none" w:color="FFFFFF"/>
              </w:rPr>
              <w:t>参加企业参观、见习、认知实习，提交认知实习报告（2000字）</w:t>
            </w:r>
          </w:p>
        </w:tc>
        <w:tc>
          <w:tcPr>
            <w:tcW w:w="1134" w:type="dxa"/>
            <w:noWrap w:val="0"/>
            <w:vAlign w:val="center"/>
          </w:tcPr>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职业</w:t>
            </w:r>
          </w:p>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noWrap w:val="0"/>
            <w:vAlign w:val="center"/>
          </w:tcPr>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2</w:t>
            </w:r>
          </w:p>
        </w:tc>
        <w:tc>
          <w:tcPr>
            <w:tcW w:w="1701" w:type="dxa"/>
            <w:noWrap w:val="0"/>
            <w:vAlign w:val="center"/>
          </w:tcPr>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校内专项实训</w:t>
            </w:r>
          </w:p>
        </w:tc>
        <w:tc>
          <w:tcPr>
            <w:tcW w:w="5387" w:type="dxa"/>
            <w:noWrap w:val="0"/>
            <w:vAlign w:val="center"/>
          </w:tcPr>
          <w:p>
            <w:pPr>
              <w:spacing w:line="360" w:lineRule="auto"/>
              <w:jc w:val="both"/>
              <w:rPr>
                <w:rFonts w:ascii="宋体" w:hAnsi="宋体" w:eastAsia="宋体"/>
                <w:sz w:val="18"/>
                <w:szCs w:val="18"/>
                <w:u w:val="none" w:color="FFFFFF"/>
              </w:rPr>
            </w:pPr>
            <w:r>
              <w:rPr>
                <w:rFonts w:hint="eastAsia" w:ascii="宋体" w:hAnsi="宋体" w:eastAsia="宋体"/>
                <w:sz w:val="18"/>
                <w:szCs w:val="18"/>
                <w:u w:val="none" w:color="FFFFFF"/>
              </w:rPr>
              <w:t>根据专业课程安排，完成校内实训室实训项目训练，通过实训项目评比、实训作品评比考核，获奖可申请替代学分</w:t>
            </w:r>
          </w:p>
        </w:tc>
        <w:tc>
          <w:tcPr>
            <w:tcW w:w="1134" w:type="dxa"/>
            <w:noWrap w:val="0"/>
            <w:vAlign w:val="center"/>
          </w:tcPr>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专业</w:t>
            </w:r>
          </w:p>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noWrap w:val="0"/>
            <w:vAlign w:val="center"/>
          </w:tcPr>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3</w:t>
            </w:r>
          </w:p>
        </w:tc>
        <w:tc>
          <w:tcPr>
            <w:tcW w:w="1701" w:type="dxa"/>
            <w:noWrap w:val="0"/>
            <w:vAlign w:val="center"/>
          </w:tcPr>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企业工学交替实训</w:t>
            </w:r>
          </w:p>
        </w:tc>
        <w:tc>
          <w:tcPr>
            <w:tcW w:w="5387" w:type="dxa"/>
            <w:noWrap w:val="0"/>
            <w:vAlign w:val="center"/>
          </w:tcPr>
          <w:p>
            <w:pPr>
              <w:spacing w:line="360" w:lineRule="auto"/>
              <w:jc w:val="both"/>
              <w:rPr>
                <w:rFonts w:ascii="宋体" w:hAnsi="宋体" w:eastAsia="宋体"/>
                <w:sz w:val="18"/>
                <w:szCs w:val="18"/>
                <w:u w:val="none" w:color="FFFFFF"/>
              </w:rPr>
            </w:pPr>
            <w:r>
              <w:rPr>
                <w:rFonts w:hint="eastAsia" w:ascii="宋体" w:hAnsi="宋体" w:eastAsia="宋体"/>
                <w:sz w:val="18"/>
                <w:szCs w:val="18"/>
                <w:u w:val="none" w:color="FFFFFF"/>
              </w:rPr>
              <w:t>根据教学安排，赴企业开展阶段性工学交替实训，填写工学交替实训手册，由企业师傅、指导教师、学生共同评出实训成绩。</w:t>
            </w:r>
          </w:p>
        </w:tc>
        <w:tc>
          <w:tcPr>
            <w:tcW w:w="1134" w:type="dxa"/>
            <w:noWrap w:val="0"/>
            <w:vAlign w:val="center"/>
          </w:tcPr>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专业</w:t>
            </w:r>
          </w:p>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noWrap w:val="0"/>
            <w:vAlign w:val="center"/>
          </w:tcPr>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4</w:t>
            </w:r>
          </w:p>
        </w:tc>
        <w:tc>
          <w:tcPr>
            <w:tcW w:w="1701" w:type="dxa"/>
            <w:noWrap w:val="0"/>
            <w:vAlign w:val="center"/>
          </w:tcPr>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顶岗实习</w:t>
            </w:r>
          </w:p>
        </w:tc>
        <w:tc>
          <w:tcPr>
            <w:tcW w:w="5387" w:type="dxa"/>
            <w:noWrap w:val="0"/>
            <w:vAlign w:val="center"/>
          </w:tcPr>
          <w:p>
            <w:pPr>
              <w:spacing w:line="360" w:lineRule="auto"/>
              <w:jc w:val="both"/>
              <w:rPr>
                <w:rFonts w:ascii="宋体" w:hAnsi="宋体" w:eastAsia="宋体"/>
                <w:sz w:val="18"/>
                <w:szCs w:val="18"/>
                <w:u w:val="none" w:color="FFFFFF"/>
              </w:rPr>
            </w:pPr>
            <w:r>
              <w:rPr>
                <w:rFonts w:hint="eastAsia" w:ascii="宋体" w:hAnsi="宋体" w:eastAsia="宋体"/>
                <w:sz w:val="18"/>
                <w:szCs w:val="18"/>
                <w:u w:val="none" w:color="FFFFFF"/>
              </w:rPr>
              <w:t>根据教学安排，填写顶岗实训手册，撰写顶岗实习总结，由企业师傅、指导教师、学生共同评出顶岗实训成绩</w:t>
            </w:r>
          </w:p>
        </w:tc>
        <w:tc>
          <w:tcPr>
            <w:tcW w:w="1134" w:type="dxa"/>
            <w:noWrap w:val="0"/>
            <w:vAlign w:val="center"/>
          </w:tcPr>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素质</w:t>
            </w:r>
          </w:p>
          <w:p>
            <w:pPr>
              <w:spacing w:line="360" w:lineRule="auto"/>
              <w:jc w:val="center"/>
              <w:rPr>
                <w:rFonts w:ascii="宋体" w:hAnsi="宋体" w:eastAsia="宋体"/>
                <w:sz w:val="18"/>
                <w:szCs w:val="18"/>
                <w:u w:val="none" w:color="FFFFFF"/>
              </w:rPr>
            </w:pPr>
            <w:r>
              <w:rPr>
                <w:rFonts w:hint="eastAsia" w:ascii="宋体" w:hAnsi="宋体" w:eastAsia="宋体"/>
                <w:sz w:val="18"/>
                <w:szCs w:val="18"/>
                <w:u w:val="none" w:color="FFFFFF"/>
              </w:rPr>
              <w:t>教育</w:t>
            </w:r>
          </w:p>
        </w:tc>
      </w:tr>
    </w:tbl>
    <w:p>
      <w:pPr>
        <w:pStyle w:val="11"/>
        <w:tabs>
          <w:tab w:val="left" w:pos="-142"/>
          <w:tab w:val="left" w:pos="7355"/>
        </w:tabs>
        <w:spacing w:before="0" w:line="480" w:lineRule="exact"/>
        <w:ind w:left="0" w:firstLine="567"/>
        <w:jc w:val="both"/>
        <w:rPr>
          <w:color w:val="231F20"/>
          <w:sz w:val="24"/>
          <w:szCs w:val="24"/>
        </w:rPr>
      </w:pPr>
      <w:r>
        <w:rPr>
          <w:rFonts w:hint="eastAsia"/>
          <w:color w:val="231F20"/>
          <w:sz w:val="24"/>
          <w:szCs w:val="24"/>
        </w:rPr>
        <w:t>通过实施“校内基地基本技能实训”“校外企业见习、实践进行职业能力训练”“企业工学交替、顶岗实习就业能力训练”的“三训结合实训教学模式”，有效组织学生赴企业认知实习、跟岗实习、顶岗实习等多种实习方式，强化以育人为目标的实习实训考核评价。认真落实学生顶岗实习的规定，加强校内外实训基地建设，强化学生实习实训。统筹推进文化育人、实践育人、活动育人，广泛开展各类社会实践活动。</w:t>
      </w:r>
    </w:p>
    <w:p>
      <w:pPr>
        <w:keepNext w:val="0"/>
        <w:keepLines w:val="0"/>
        <w:widowControl/>
        <w:suppressLineNumbers w:val="0"/>
        <w:jc w:val="left"/>
      </w:pPr>
      <w:r>
        <w:rPr>
          <w:rFonts w:ascii="微软雅黑" w:hAnsi="微软雅黑" w:eastAsia="微软雅黑" w:cs="微软雅黑"/>
          <w:b/>
          <w:bCs/>
          <w:snapToGrid w:val="0"/>
          <w:color w:val="000000"/>
          <w:kern w:val="0"/>
          <w:sz w:val="30"/>
          <w:szCs w:val="30"/>
          <w:lang w:val="en-US" w:eastAsia="zh-CN" w:bidi="ar"/>
        </w:rPr>
        <w:t>七、教学进程总体安排</w:t>
      </w:r>
    </w:p>
    <w:p>
      <w:pPr>
        <w:pStyle w:val="3"/>
        <w:spacing w:before="0" w:line="480" w:lineRule="exact"/>
        <w:ind w:left="0" w:firstLine="566" w:firstLineChars="236"/>
        <w:jc w:val="both"/>
      </w:pPr>
      <w:r>
        <w:rPr>
          <w:color w:val="231F20"/>
        </w:rPr>
        <w:t>（一）教学活动周时间分配</w:t>
      </w:r>
    </w:p>
    <w:tbl>
      <w:tblPr>
        <w:tblStyle w:val="7"/>
        <w:tblW w:w="8693" w:type="dxa"/>
        <w:jc w:val="center"/>
        <w:tblLayout w:type="fixed"/>
        <w:tblCellMar>
          <w:top w:w="0" w:type="dxa"/>
          <w:left w:w="108" w:type="dxa"/>
          <w:bottom w:w="0" w:type="dxa"/>
          <w:right w:w="108" w:type="dxa"/>
        </w:tblCellMar>
      </w:tblPr>
      <w:tblGrid>
        <w:gridCol w:w="1348"/>
        <w:gridCol w:w="667"/>
        <w:gridCol w:w="667"/>
        <w:gridCol w:w="667"/>
        <w:gridCol w:w="668"/>
        <w:gridCol w:w="668"/>
        <w:gridCol w:w="668"/>
        <w:gridCol w:w="668"/>
        <w:gridCol w:w="668"/>
        <w:gridCol w:w="668"/>
        <w:gridCol w:w="668"/>
        <w:gridCol w:w="668"/>
      </w:tblGrid>
      <w:tr>
        <w:tblPrEx>
          <w:tblCellMar>
            <w:top w:w="0" w:type="dxa"/>
            <w:left w:w="108" w:type="dxa"/>
            <w:bottom w:w="0" w:type="dxa"/>
            <w:right w:w="108" w:type="dxa"/>
          </w:tblCellMar>
        </w:tblPrEx>
        <w:trPr>
          <w:trHeight w:val="420" w:hRule="atLeast"/>
          <w:jc w:val="center"/>
        </w:trPr>
        <w:tc>
          <w:tcPr>
            <w:tcW w:w="567" w:type="dxa"/>
            <w:gridSpan w:val="12"/>
            <w:tcBorders>
              <w:top w:val="nil"/>
              <w:left w:val="nil"/>
              <w:bottom w:val="single" w:color="auto" w:sz="4" w:space="0"/>
              <w:right w:val="nil"/>
            </w:tcBorders>
            <w:noWrap/>
            <w:vAlign w:val="center"/>
          </w:tcPr>
          <w:p>
            <w:pPr>
              <w:widowControl/>
              <w:autoSpaceDE/>
              <w:autoSpaceDN/>
              <w:jc w:val="both"/>
              <w:rPr>
                <w:rFonts w:ascii="宋体" w:hAnsi="宋体" w:eastAsia="宋体" w:cs="宋体"/>
                <w:b/>
                <w:color w:val="000000"/>
                <w:sz w:val="21"/>
                <w:szCs w:val="21"/>
              </w:rPr>
            </w:pPr>
            <w:r>
              <w:rPr>
                <w:rFonts w:hint="eastAsia" w:ascii="宋体" w:hAnsi="宋体" w:eastAsia="宋体" w:cs="宋体"/>
                <w:b/>
                <w:color w:val="000000"/>
                <w:sz w:val="21"/>
                <w:szCs w:val="21"/>
              </w:rPr>
              <w:t>教学活动周时间分配（单位：周）</w:t>
            </w:r>
          </w:p>
        </w:tc>
      </w:tr>
      <w:tr>
        <w:tblPrEx>
          <w:tblCellMar>
            <w:top w:w="0" w:type="dxa"/>
            <w:left w:w="108" w:type="dxa"/>
            <w:bottom w:w="0" w:type="dxa"/>
            <w:right w:w="108" w:type="dxa"/>
          </w:tblCellMar>
        </w:tblPrEx>
        <w:trPr>
          <w:trHeight w:val="1359" w:hRule="atLeast"/>
          <w:jc w:val="center"/>
        </w:trPr>
        <w:tc>
          <w:tcPr>
            <w:tcW w:w="1146" w:type="dxa"/>
            <w:tcBorders>
              <w:top w:val="nil"/>
              <w:left w:val="single" w:color="auto" w:sz="4" w:space="0"/>
              <w:bottom w:val="single" w:color="auto" w:sz="4" w:space="0"/>
              <w:right w:val="single" w:color="auto" w:sz="4" w:space="0"/>
              <w:tl2br w:val="single" w:color="auto" w:sz="4" w:space="0"/>
            </w:tcBorders>
            <w:noWrap/>
            <w:vAlign w:val="center"/>
          </w:tcPr>
          <w:p>
            <w:pPr>
              <w:widowControl/>
              <w:autoSpaceDE/>
              <w:autoSpaceDN/>
              <w:jc w:val="both"/>
              <w:rPr>
                <w:rFonts w:hint="eastAsia" w:ascii="宋体" w:hAnsi="宋体" w:eastAsia="宋体" w:cs="宋体"/>
                <w:color w:val="000000"/>
                <w:sz w:val="18"/>
                <w:szCs w:val="21"/>
              </w:rPr>
            </w:pPr>
            <w:r>
              <w:rPr>
                <w:rFonts w:hint="eastAsia" w:ascii="宋体" w:hAnsi="宋体" w:eastAsia="宋体" w:cs="宋体"/>
                <w:color w:val="000000"/>
                <w:sz w:val="18"/>
                <w:szCs w:val="21"/>
              </w:rPr>
              <w:t xml:space="preserve">    项</w:t>
            </w:r>
          </w:p>
          <w:p>
            <w:pPr>
              <w:widowControl/>
              <w:autoSpaceDE/>
              <w:autoSpaceDN/>
              <w:jc w:val="both"/>
              <w:rPr>
                <w:rFonts w:hint="eastAsia" w:ascii="宋体" w:hAnsi="宋体" w:eastAsia="宋体" w:cs="宋体"/>
                <w:color w:val="000000"/>
                <w:sz w:val="18"/>
                <w:szCs w:val="21"/>
              </w:rPr>
            </w:pPr>
          </w:p>
          <w:p>
            <w:pPr>
              <w:widowControl/>
              <w:autoSpaceDE/>
              <w:autoSpaceDN/>
              <w:ind w:firstLine="720" w:firstLineChars="400"/>
              <w:jc w:val="both"/>
              <w:rPr>
                <w:rFonts w:hint="eastAsia" w:ascii="宋体" w:hAnsi="宋体" w:eastAsia="宋体" w:cs="宋体"/>
                <w:color w:val="000000"/>
                <w:sz w:val="18"/>
                <w:szCs w:val="21"/>
              </w:rPr>
            </w:pPr>
            <w:r>
              <w:rPr>
                <w:rFonts w:hint="eastAsia" w:ascii="宋体" w:hAnsi="宋体" w:eastAsia="宋体" w:cs="宋体"/>
                <w:color w:val="000000"/>
                <w:sz w:val="18"/>
                <w:szCs w:val="21"/>
              </w:rPr>
              <w:t>目</w:t>
            </w:r>
          </w:p>
          <w:p>
            <w:pPr>
              <w:widowControl/>
              <w:autoSpaceDE/>
              <w:autoSpaceDN/>
              <w:ind w:firstLine="180" w:firstLineChars="100"/>
              <w:jc w:val="both"/>
              <w:rPr>
                <w:rFonts w:hint="eastAsia" w:ascii="宋体" w:hAnsi="宋体" w:eastAsia="宋体" w:cs="宋体"/>
                <w:color w:val="000000"/>
                <w:sz w:val="18"/>
                <w:szCs w:val="21"/>
              </w:rPr>
            </w:pPr>
            <w:r>
              <w:rPr>
                <w:rFonts w:hint="eastAsia" w:ascii="宋体" w:hAnsi="宋体" w:eastAsia="宋体" w:cs="宋体"/>
                <w:color w:val="000000"/>
                <w:sz w:val="18"/>
                <w:szCs w:val="21"/>
              </w:rPr>
              <w:t>学</w:t>
            </w:r>
          </w:p>
          <w:p>
            <w:pPr>
              <w:widowControl/>
              <w:autoSpaceDE/>
              <w:autoSpaceDN/>
              <w:ind w:firstLine="720" w:firstLineChars="400"/>
              <w:jc w:val="both"/>
              <w:rPr>
                <w:rFonts w:hint="eastAsia" w:ascii="宋体" w:hAnsi="宋体" w:eastAsia="宋体" w:cs="宋体"/>
                <w:color w:val="000000"/>
                <w:sz w:val="18"/>
                <w:szCs w:val="21"/>
              </w:rPr>
            </w:pPr>
          </w:p>
          <w:p>
            <w:pPr>
              <w:widowControl/>
              <w:autoSpaceDE/>
              <w:autoSpaceDN/>
              <w:ind w:firstLine="360" w:firstLineChars="200"/>
              <w:jc w:val="both"/>
              <w:rPr>
                <w:rFonts w:ascii="宋体" w:hAnsi="宋体" w:eastAsia="宋体" w:cs="宋体"/>
                <w:color w:val="000000"/>
                <w:sz w:val="18"/>
                <w:szCs w:val="21"/>
              </w:rPr>
            </w:pPr>
            <w:r>
              <w:rPr>
                <w:rFonts w:hint="eastAsia" w:ascii="宋体" w:hAnsi="宋体" w:eastAsia="宋体" w:cs="宋体"/>
                <w:color w:val="000000"/>
                <w:sz w:val="18"/>
                <w:szCs w:val="21"/>
              </w:rPr>
              <w:t>期</w:t>
            </w:r>
          </w:p>
        </w:tc>
        <w:tc>
          <w:tcPr>
            <w:tcW w:w="567" w:type="dxa"/>
            <w:tcBorders>
              <w:top w:val="nil"/>
              <w:left w:val="nil"/>
              <w:bottom w:val="single" w:color="auto" w:sz="4" w:space="0"/>
              <w:right w:val="single" w:color="auto" w:sz="4" w:space="0"/>
            </w:tcBorders>
            <w:noWrap w:val="0"/>
            <w:textDirection w:val="tbRlV"/>
            <w:vAlign w:val="center"/>
          </w:tcPr>
          <w:p>
            <w:pPr>
              <w:widowControl/>
              <w:autoSpaceDE/>
              <w:autoSpaceDN/>
              <w:spacing w:line="276" w:lineRule="auto"/>
              <w:jc w:val="center"/>
              <w:rPr>
                <w:rFonts w:ascii="宋体" w:hAnsi="宋体" w:eastAsia="宋体" w:cs="宋体"/>
                <w:color w:val="000000"/>
                <w:sz w:val="18"/>
                <w:szCs w:val="21"/>
              </w:rPr>
            </w:pPr>
            <w:r>
              <w:rPr>
                <w:rFonts w:hint="eastAsia" w:ascii="宋体" w:hAnsi="宋体" w:eastAsia="宋体" w:cs="宋体"/>
                <w:color w:val="000000"/>
                <w:sz w:val="18"/>
                <w:szCs w:val="21"/>
              </w:rPr>
              <w:t>理论教学</w:t>
            </w:r>
          </w:p>
        </w:tc>
        <w:tc>
          <w:tcPr>
            <w:tcW w:w="567" w:type="dxa"/>
            <w:tcBorders>
              <w:top w:val="nil"/>
              <w:left w:val="nil"/>
              <w:bottom w:val="single" w:color="auto" w:sz="4" w:space="0"/>
              <w:right w:val="single" w:color="auto" w:sz="4" w:space="0"/>
            </w:tcBorders>
            <w:noWrap w:val="0"/>
            <w:textDirection w:val="tbRlV"/>
            <w:vAlign w:val="center"/>
          </w:tcPr>
          <w:p>
            <w:pPr>
              <w:widowControl/>
              <w:autoSpaceDE/>
              <w:autoSpaceDN/>
              <w:spacing w:line="276" w:lineRule="auto"/>
              <w:jc w:val="center"/>
              <w:rPr>
                <w:rFonts w:ascii="宋体" w:hAnsi="宋体" w:eastAsia="宋体" w:cs="宋体"/>
                <w:color w:val="000000"/>
                <w:sz w:val="18"/>
                <w:szCs w:val="21"/>
              </w:rPr>
            </w:pPr>
            <w:r>
              <w:rPr>
                <w:rFonts w:hint="eastAsia" w:ascii="宋体" w:hAnsi="宋体" w:eastAsia="宋体" w:cs="宋体"/>
                <w:color w:val="000000"/>
                <w:sz w:val="18"/>
                <w:szCs w:val="21"/>
              </w:rPr>
              <w:t>实 践 教 学</w:t>
            </w:r>
          </w:p>
        </w:tc>
        <w:tc>
          <w:tcPr>
            <w:tcW w:w="567" w:type="dxa"/>
            <w:tcBorders>
              <w:top w:val="nil"/>
              <w:left w:val="nil"/>
              <w:bottom w:val="single" w:color="auto" w:sz="4" w:space="0"/>
              <w:right w:val="single" w:color="auto" w:sz="4" w:space="0"/>
            </w:tcBorders>
            <w:noWrap w:val="0"/>
            <w:textDirection w:val="tbRlV"/>
            <w:vAlign w:val="center"/>
          </w:tcPr>
          <w:p>
            <w:pPr>
              <w:widowControl/>
              <w:autoSpaceDE/>
              <w:autoSpaceDN/>
              <w:spacing w:line="276" w:lineRule="auto"/>
              <w:jc w:val="center"/>
              <w:rPr>
                <w:rFonts w:ascii="宋体" w:hAnsi="宋体" w:eastAsia="宋体" w:cs="宋体"/>
                <w:color w:val="000000"/>
                <w:sz w:val="18"/>
                <w:szCs w:val="21"/>
              </w:rPr>
            </w:pPr>
            <w:r>
              <w:rPr>
                <w:rFonts w:hint="eastAsia" w:ascii="宋体" w:hAnsi="宋体" w:eastAsia="宋体" w:cs="宋体"/>
                <w:color w:val="000000"/>
                <w:sz w:val="18"/>
                <w:szCs w:val="21"/>
              </w:rPr>
              <w:t>入 学 教 育</w:t>
            </w:r>
          </w:p>
        </w:tc>
        <w:tc>
          <w:tcPr>
            <w:tcW w:w="567" w:type="dxa"/>
            <w:tcBorders>
              <w:top w:val="nil"/>
              <w:left w:val="nil"/>
              <w:bottom w:val="single" w:color="auto" w:sz="4" w:space="0"/>
              <w:right w:val="single" w:color="auto" w:sz="4" w:space="0"/>
            </w:tcBorders>
            <w:noWrap w:val="0"/>
            <w:textDirection w:val="tbRlV"/>
            <w:vAlign w:val="center"/>
          </w:tcPr>
          <w:p>
            <w:pPr>
              <w:widowControl/>
              <w:autoSpaceDE/>
              <w:autoSpaceDN/>
              <w:spacing w:line="276" w:lineRule="auto"/>
              <w:jc w:val="center"/>
              <w:rPr>
                <w:rFonts w:ascii="宋体" w:hAnsi="宋体" w:eastAsia="宋体" w:cs="宋体"/>
                <w:color w:val="000000"/>
                <w:sz w:val="18"/>
                <w:szCs w:val="21"/>
              </w:rPr>
            </w:pPr>
            <w:r>
              <w:rPr>
                <w:rFonts w:hint="eastAsia" w:ascii="宋体" w:hAnsi="宋体" w:eastAsia="宋体" w:cs="宋体"/>
                <w:color w:val="000000"/>
                <w:sz w:val="18"/>
                <w:szCs w:val="21"/>
              </w:rPr>
              <w:t>军   训</w:t>
            </w:r>
          </w:p>
        </w:tc>
        <w:tc>
          <w:tcPr>
            <w:tcW w:w="567" w:type="dxa"/>
            <w:tcBorders>
              <w:top w:val="nil"/>
              <w:left w:val="nil"/>
              <w:bottom w:val="single" w:color="auto" w:sz="4" w:space="0"/>
              <w:right w:val="single" w:color="auto" w:sz="4" w:space="0"/>
            </w:tcBorders>
            <w:noWrap w:val="0"/>
            <w:textDirection w:val="tbRlV"/>
            <w:vAlign w:val="center"/>
          </w:tcPr>
          <w:p>
            <w:pPr>
              <w:widowControl/>
              <w:autoSpaceDE/>
              <w:autoSpaceDN/>
              <w:spacing w:line="276" w:lineRule="auto"/>
              <w:jc w:val="center"/>
              <w:rPr>
                <w:rFonts w:ascii="宋体" w:hAnsi="宋体" w:eastAsia="宋体" w:cs="宋体"/>
                <w:color w:val="000000"/>
                <w:sz w:val="18"/>
                <w:szCs w:val="21"/>
              </w:rPr>
            </w:pPr>
            <w:r>
              <w:rPr>
                <w:rFonts w:hint="eastAsia" w:ascii="宋体" w:hAnsi="宋体" w:eastAsia="宋体" w:cs="宋体"/>
                <w:color w:val="000000"/>
                <w:sz w:val="18"/>
                <w:szCs w:val="21"/>
              </w:rPr>
              <w:t>社 会 实 践</w:t>
            </w:r>
          </w:p>
        </w:tc>
        <w:tc>
          <w:tcPr>
            <w:tcW w:w="567" w:type="dxa"/>
            <w:tcBorders>
              <w:top w:val="nil"/>
              <w:left w:val="nil"/>
              <w:bottom w:val="single" w:color="auto" w:sz="4" w:space="0"/>
              <w:right w:val="single" w:color="auto" w:sz="4" w:space="0"/>
            </w:tcBorders>
            <w:noWrap w:val="0"/>
            <w:textDirection w:val="tbRlV"/>
            <w:vAlign w:val="center"/>
          </w:tcPr>
          <w:p>
            <w:pPr>
              <w:widowControl/>
              <w:autoSpaceDE/>
              <w:autoSpaceDN/>
              <w:spacing w:line="276" w:lineRule="auto"/>
              <w:jc w:val="center"/>
              <w:rPr>
                <w:rFonts w:ascii="宋体" w:hAnsi="宋体" w:eastAsia="宋体" w:cs="宋体"/>
                <w:color w:val="000000"/>
                <w:sz w:val="18"/>
                <w:szCs w:val="21"/>
              </w:rPr>
            </w:pPr>
            <w:r>
              <w:rPr>
                <w:rFonts w:hint="eastAsia" w:ascii="宋体" w:hAnsi="宋体" w:eastAsia="宋体" w:cs="宋体"/>
                <w:color w:val="000000"/>
                <w:sz w:val="18"/>
                <w:szCs w:val="21"/>
              </w:rPr>
              <w:t>顶岗实习</w:t>
            </w:r>
          </w:p>
        </w:tc>
        <w:tc>
          <w:tcPr>
            <w:tcW w:w="567" w:type="dxa"/>
            <w:tcBorders>
              <w:top w:val="nil"/>
              <w:left w:val="nil"/>
              <w:bottom w:val="single" w:color="auto" w:sz="4" w:space="0"/>
              <w:right w:val="single" w:color="auto" w:sz="4" w:space="0"/>
            </w:tcBorders>
            <w:noWrap w:val="0"/>
            <w:textDirection w:val="tbRlV"/>
            <w:vAlign w:val="center"/>
          </w:tcPr>
          <w:p>
            <w:pPr>
              <w:widowControl/>
              <w:autoSpaceDE/>
              <w:autoSpaceDN/>
              <w:spacing w:line="276" w:lineRule="auto"/>
              <w:jc w:val="center"/>
              <w:rPr>
                <w:rFonts w:ascii="宋体" w:hAnsi="宋体" w:eastAsia="宋体" w:cs="宋体"/>
                <w:color w:val="000000"/>
                <w:sz w:val="18"/>
                <w:szCs w:val="21"/>
              </w:rPr>
            </w:pPr>
            <w:r>
              <w:rPr>
                <w:rFonts w:hint="eastAsia" w:ascii="宋体" w:hAnsi="宋体" w:eastAsia="宋体" w:cs="宋体"/>
                <w:color w:val="000000"/>
                <w:sz w:val="18"/>
                <w:szCs w:val="21"/>
              </w:rPr>
              <w:t>毕 业 教 育</w:t>
            </w:r>
          </w:p>
        </w:tc>
        <w:tc>
          <w:tcPr>
            <w:tcW w:w="567" w:type="dxa"/>
            <w:tcBorders>
              <w:top w:val="nil"/>
              <w:left w:val="nil"/>
              <w:bottom w:val="single" w:color="auto" w:sz="4" w:space="0"/>
              <w:right w:val="single" w:color="auto" w:sz="4" w:space="0"/>
            </w:tcBorders>
            <w:noWrap w:val="0"/>
            <w:textDirection w:val="tbRlV"/>
            <w:vAlign w:val="center"/>
          </w:tcPr>
          <w:p>
            <w:pPr>
              <w:widowControl/>
              <w:autoSpaceDE/>
              <w:autoSpaceDN/>
              <w:spacing w:line="276" w:lineRule="auto"/>
              <w:jc w:val="center"/>
              <w:rPr>
                <w:rFonts w:ascii="宋体" w:hAnsi="宋体" w:eastAsia="宋体" w:cs="宋体"/>
                <w:color w:val="000000"/>
                <w:sz w:val="18"/>
                <w:szCs w:val="21"/>
              </w:rPr>
            </w:pPr>
            <w:r>
              <w:rPr>
                <w:rFonts w:hint="eastAsia" w:ascii="宋体" w:hAnsi="宋体" w:eastAsia="宋体" w:cs="宋体"/>
                <w:color w:val="000000"/>
                <w:sz w:val="18"/>
                <w:szCs w:val="21"/>
              </w:rPr>
              <w:t>其       它</w:t>
            </w:r>
          </w:p>
        </w:tc>
        <w:tc>
          <w:tcPr>
            <w:tcW w:w="567" w:type="dxa"/>
            <w:tcBorders>
              <w:top w:val="nil"/>
              <w:left w:val="nil"/>
              <w:bottom w:val="single" w:color="auto" w:sz="4" w:space="0"/>
              <w:right w:val="single" w:color="auto" w:sz="4" w:space="0"/>
            </w:tcBorders>
            <w:noWrap w:val="0"/>
            <w:textDirection w:val="tbRlV"/>
            <w:vAlign w:val="center"/>
          </w:tcPr>
          <w:p>
            <w:pPr>
              <w:widowControl/>
              <w:autoSpaceDE/>
              <w:autoSpaceDN/>
              <w:spacing w:line="276" w:lineRule="auto"/>
              <w:jc w:val="center"/>
              <w:rPr>
                <w:rFonts w:ascii="宋体" w:hAnsi="宋体" w:eastAsia="宋体" w:cs="宋体"/>
                <w:color w:val="000000"/>
                <w:sz w:val="18"/>
                <w:szCs w:val="21"/>
              </w:rPr>
            </w:pPr>
            <w:r>
              <w:rPr>
                <w:rFonts w:hint="eastAsia" w:ascii="宋体" w:hAnsi="宋体" w:eastAsia="宋体" w:cs="宋体"/>
                <w:color w:val="000000"/>
                <w:sz w:val="18"/>
                <w:szCs w:val="21"/>
              </w:rPr>
              <w:t>复习考试</w:t>
            </w:r>
          </w:p>
        </w:tc>
        <w:tc>
          <w:tcPr>
            <w:tcW w:w="567" w:type="dxa"/>
            <w:tcBorders>
              <w:top w:val="nil"/>
              <w:left w:val="nil"/>
              <w:bottom w:val="single" w:color="auto" w:sz="4" w:space="0"/>
              <w:right w:val="single" w:color="auto" w:sz="4" w:space="0"/>
            </w:tcBorders>
            <w:noWrap w:val="0"/>
            <w:textDirection w:val="tbRlV"/>
            <w:vAlign w:val="center"/>
          </w:tcPr>
          <w:p>
            <w:pPr>
              <w:widowControl/>
              <w:autoSpaceDE/>
              <w:autoSpaceDN/>
              <w:spacing w:line="276" w:lineRule="auto"/>
              <w:jc w:val="center"/>
              <w:rPr>
                <w:rFonts w:ascii="宋体" w:hAnsi="宋体" w:eastAsia="宋体" w:cs="宋体"/>
                <w:color w:val="000000"/>
                <w:sz w:val="18"/>
                <w:szCs w:val="21"/>
              </w:rPr>
            </w:pPr>
            <w:r>
              <w:rPr>
                <w:rFonts w:hint="eastAsia" w:ascii="宋体" w:hAnsi="宋体" w:eastAsia="宋体" w:cs="宋体"/>
                <w:color w:val="000000"/>
                <w:sz w:val="18"/>
                <w:szCs w:val="21"/>
              </w:rPr>
              <w:t>假       期</w:t>
            </w:r>
          </w:p>
        </w:tc>
        <w:tc>
          <w:tcPr>
            <w:tcW w:w="567" w:type="dxa"/>
            <w:tcBorders>
              <w:top w:val="nil"/>
              <w:left w:val="nil"/>
              <w:bottom w:val="single" w:color="auto" w:sz="4" w:space="0"/>
              <w:right w:val="single" w:color="auto" w:sz="4" w:space="0"/>
            </w:tcBorders>
            <w:noWrap w:val="0"/>
            <w:textDirection w:val="tbRlV"/>
            <w:vAlign w:val="center"/>
          </w:tcPr>
          <w:p>
            <w:pPr>
              <w:widowControl/>
              <w:autoSpaceDE/>
              <w:autoSpaceDN/>
              <w:spacing w:line="276" w:lineRule="auto"/>
              <w:jc w:val="center"/>
              <w:rPr>
                <w:rFonts w:ascii="宋体" w:hAnsi="宋体" w:eastAsia="宋体" w:cs="宋体"/>
                <w:color w:val="000000"/>
                <w:sz w:val="18"/>
                <w:szCs w:val="21"/>
              </w:rPr>
            </w:pPr>
            <w:r>
              <w:rPr>
                <w:rFonts w:hint="eastAsia" w:ascii="宋体" w:hAnsi="宋体" w:eastAsia="宋体" w:cs="宋体"/>
                <w:color w:val="000000"/>
                <w:sz w:val="18"/>
                <w:szCs w:val="21"/>
              </w:rPr>
              <w:t>总       计</w:t>
            </w:r>
          </w:p>
        </w:tc>
      </w:tr>
      <w:tr>
        <w:tblPrEx>
          <w:tblCellMar>
            <w:top w:w="0" w:type="dxa"/>
            <w:left w:w="108" w:type="dxa"/>
            <w:bottom w:w="0" w:type="dxa"/>
            <w:right w:w="108" w:type="dxa"/>
          </w:tblCellMar>
        </w:tblPrEx>
        <w:trPr>
          <w:trHeight w:val="567" w:hRule="atLeast"/>
          <w:jc w:val="center"/>
        </w:trPr>
        <w:tc>
          <w:tcPr>
            <w:tcW w:w="1146" w:type="dxa"/>
            <w:tcBorders>
              <w:top w:val="nil"/>
              <w:left w:val="single" w:color="auto" w:sz="4" w:space="0"/>
              <w:bottom w:val="single" w:color="auto" w:sz="4" w:space="0"/>
              <w:right w:val="single" w:color="auto" w:sz="4" w:space="0"/>
            </w:tcBorders>
            <w:noWrap w:val="0"/>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第一学期</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26</w:t>
            </w:r>
          </w:p>
        </w:tc>
      </w:tr>
      <w:tr>
        <w:tblPrEx>
          <w:tblCellMar>
            <w:top w:w="0" w:type="dxa"/>
            <w:left w:w="108" w:type="dxa"/>
            <w:bottom w:w="0" w:type="dxa"/>
            <w:right w:w="108" w:type="dxa"/>
          </w:tblCellMar>
        </w:tblPrEx>
        <w:trPr>
          <w:trHeight w:val="567" w:hRule="atLeast"/>
          <w:jc w:val="center"/>
        </w:trPr>
        <w:tc>
          <w:tcPr>
            <w:tcW w:w="1146" w:type="dxa"/>
            <w:tcBorders>
              <w:top w:val="nil"/>
              <w:left w:val="single" w:color="auto" w:sz="4" w:space="0"/>
              <w:bottom w:val="single" w:color="auto" w:sz="4" w:space="0"/>
              <w:right w:val="single" w:color="auto" w:sz="4" w:space="0"/>
            </w:tcBorders>
            <w:noWrap w:val="0"/>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第二学期</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26</w:t>
            </w:r>
          </w:p>
        </w:tc>
      </w:tr>
      <w:tr>
        <w:tblPrEx>
          <w:tblCellMar>
            <w:top w:w="0" w:type="dxa"/>
            <w:left w:w="108" w:type="dxa"/>
            <w:bottom w:w="0" w:type="dxa"/>
            <w:right w:w="108" w:type="dxa"/>
          </w:tblCellMar>
        </w:tblPrEx>
        <w:trPr>
          <w:trHeight w:val="567" w:hRule="atLeast"/>
          <w:jc w:val="center"/>
        </w:trPr>
        <w:tc>
          <w:tcPr>
            <w:tcW w:w="1146" w:type="dxa"/>
            <w:tcBorders>
              <w:top w:val="nil"/>
              <w:left w:val="single" w:color="auto" w:sz="4" w:space="0"/>
              <w:bottom w:val="single" w:color="auto" w:sz="4" w:space="0"/>
              <w:right w:val="single" w:color="auto" w:sz="4" w:space="0"/>
            </w:tcBorders>
            <w:noWrap w:val="0"/>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第三学期</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26</w:t>
            </w:r>
          </w:p>
        </w:tc>
      </w:tr>
      <w:tr>
        <w:tblPrEx>
          <w:tblCellMar>
            <w:top w:w="0" w:type="dxa"/>
            <w:left w:w="108" w:type="dxa"/>
            <w:bottom w:w="0" w:type="dxa"/>
            <w:right w:w="108" w:type="dxa"/>
          </w:tblCellMar>
        </w:tblPrEx>
        <w:trPr>
          <w:trHeight w:val="567" w:hRule="atLeast"/>
          <w:jc w:val="center"/>
        </w:trPr>
        <w:tc>
          <w:tcPr>
            <w:tcW w:w="1146" w:type="dxa"/>
            <w:tcBorders>
              <w:top w:val="nil"/>
              <w:left w:val="single" w:color="auto" w:sz="4" w:space="0"/>
              <w:bottom w:val="single" w:color="auto" w:sz="4" w:space="0"/>
              <w:right w:val="single" w:color="auto" w:sz="4" w:space="0"/>
            </w:tcBorders>
            <w:noWrap w:val="0"/>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第四学期</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26</w:t>
            </w:r>
          </w:p>
        </w:tc>
      </w:tr>
      <w:tr>
        <w:tblPrEx>
          <w:tblCellMar>
            <w:top w:w="0" w:type="dxa"/>
            <w:left w:w="108" w:type="dxa"/>
            <w:bottom w:w="0" w:type="dxa"/>
            <w:right w:w="108" w:type="dxa"/>
          </w:tblCellMar>
        </w:tblPrEx>
        <w:trPr>
          <w:trHeight w:val="567" w:hRule="atLeast"/>
          <w:jc w:val="center"/>
        </w:trPr>
        <w:tc>
          <w:tcPr>
            <w:tcW w:w="1146" w:type="dxa"/>
            <w:tcBorders>
              <w:top w:val="nil"/>
              <w:left w:val="single" w:color="auto" w:sz="4" w:space="0"/>
              <w:bottom w:val="single" w:color="auto" w:sz="4" w:space="0"/>
              <w:right w:val="single" w:color="auto" w:sz="4" w:space="0"/>
            </w:tcBorders>
            <w:noWrap w:val="0"/>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第五学期</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18</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26</w:t>
            </w:r>
          </w:p>
        </w:tc>
      </w:tr>
      <w:tr>
        <w:tblPrEx>
          <w:tblCellMar>
            <w:top w:w="0" w:type="dxa"/>
            <w:left w:w="108" w:type="dxa"/>
            <w:bottom w:w="0" w:type="dxa"/>
            <w:right w:w="108" w:type="dxa"/>
          </w:tblCellMar>
        </w:tblPrEx>
        <w:trPr>
          <w:trHeight w:val="567" w:hRule="atLeast"/>
          <w:jc w:val="center"/>
        </w:trPr>
        <w:tc>
          <w:tcPr>
            <w:tcW w:w="1146" w:type="dxa"/>
            <w:tcBorders>
              <w:top w:val="nil"/>
              <w:left w:val="single" w:color="auto" w:sz="4" w:space="0"/>
              <w:bottom w:val="single" w:color="auto" w:sz="4" w:space="0"/>
              <w:right w:val="single" w:color="auto" w:sz="4" w:space="0"/>
            </w:tcBorders>
            <w:noWrap w:val="0"/>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第六学期</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18</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567"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20</w:t>
            </w:r>
          </w:p>
        </w:tc>
      </w:tr>
    </w:tbl>
    <w:p>
      <w:pPr>
        <w:pStyle w:val="3"/>
        <w:spacing w:before="0" w:line="307" w:lineRule="exact"/>
        <w:ind w:left="567"/>
        <w:jc w:val="both"/>
        <w:rPr>
          <w:rFonts w:hint="eastAsia"/>
          <w:color w:val="231F20"/>
        </w:rPr>
      </w:pPr>
    </w:p>
    <w:p>
      <w:pPr>
        <w:pStyle w:val="3"/>
        <w:spacing w:before="0" w:line="307" w:lineRule="exact"/>
        <w:ind w:left="567"/>
        <w:jc w:val="both"/>
      </w:pPr>
      <w:r>
        <w:rPr>
          <w:color w:val="231F20"/>
        </w:rPr>
        <w:br w:type="page"/>
      </w:r>
      <w:r>
        <w:rPr>
          <w:color w:val="231F20"/>
        </w:rPr>
        <w:t>（二）教学计划安排</w:t>
      </w:r>
    </w:p>
    <w:p>
      <w:pPr>
        <w:spacing w:before="30"/>
        <w:ind w:left="447"/>
        <w:jc w:val="both"/>
        <w:rPr>
          <w:rFonts w:hint="eastAsia" w:ascii="宋体" w:hAnsi="宋体" w:eastAsia="宋体"/>
          <w:color w:val="231F20"/>
          <w:sz w:val="18"/>
        </w:rPr>
      </w:pPr>
    </w:p>
    <w:tbl>
      <w:tblPr>
        <w:tblStyle w:val="7"/>
        <w:tblW w:w="8540" w:type="dxa"/>
        <w:jc w:val="center"/>
        <w:tblLayout w:type="autofit"/>
        <w:tblCellMar>
          <w:top w:w="0" w:type="dxa"/>
          <w:left w:w="108" w:type="dxa"/>
          <w:bottom w:w="0" w:type="dxa"/>
          <w:right w:w="108" w:type="dxa"/>
        </w:tblCellMar>
      </w:tblPr>
      <w:tblGrid>
        <w:gridCol w:w="421"/>
        <w:gridCol w:w="464"/>
        <w:gridCol w:w="704"/>
        <w:gridCol w:w="2099"/>
        <w:gridCol w:w="1002"/>
        <w:gridCol w:w="639"/>
        <w:gridCol w:w="639"/>
        <w:gridCol w:w="643"/>
        <w:gridCol w:w="643"/>
        <w:gridCol w:w="643"/>
        <w:gridCol w:w="643"/>
      </w:tblGrid>
      <w:tr>
        <w:tblPrEx>
          <w:tblCellMar>
            <w:top w:w="0" w:type="dxa"/>
            <w:left w:w="108" w:type="dxa"/>
            <w:bottom w:w="0" w:type="dxa"/>
            <w:right w:w="108" w:type="dxa"/>
          </w:tblCellMar>
        </w:tblPrEx>
        <w:trPr>
          <w:trHeight w:val="270" w:hRule="atLeast"/>
          <w:jc w:val="center"/>
        </w:trPr>
        <w:tc>
          <w:tcPr>
            <w:tcW w:w="88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课程</w:t>
            </w:r>
          </w:p>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类别</w:t>
            </w:r>
          </w:p>
        </w:tc>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序号</w:t>
            </w:r>
          </w:p>
        </w:tc>
        <w:tc>
          <w:tcPr>
            <w:tcW w:w="20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课程名称</w:t>
            </w:r>
          </w:p>
        </w:tc>
        <w:tc>
          <w:tcPr>
            <w:tcW w:w="10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学时总数</w:t>
            </w:r>
          </w:p>
        </w:tc>
        <w:tc>
          <w:tcPr>
            <w:tcW w:w="3850" w:type="dxa"/>
            <w:gridSpan w:val="6"/>
            <w:tcBorders>
              <w:top w:val="single" w:color="auto" w:sz="4" w:space="0"/>
              <w:left w:val="nil"/>
              <w:bottom w:val="single" w:color="auto" w:sz="4" w:space="0"/>
              <w:right w:val="single" w:color="auto" w:sz="4" w:space="0"/>
            </w:tcBorders>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各学期周数、学时分配</w:t>
            </w:r>
          </w:p>
        </w:tc>
      </w:tr>
      <w:tr>
        <w:tblPrEx>
          <w:tblCellMar>
            <w:top w:w="0" w:type="dxa"/>
            <w:left w:w="108" w:type="dxa"/>
            <w:bottom w:w="0" w:type="dxa"/>
            <w:right w:w="108" w:type="dxa"/>
          </w:tblCellMar>
        </w:tblPrEx>
        <w:trPr>
          <w:trHeight w:val="540" w:hRule="atLeast"/>
          <w:jc w:val="center"/>
        </w:trPr>
        <w:tc>
          <w:tcPr>
            <w:tcW w:w="88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jc w:val="center"/>
              <w:rPr>
                <w:rFonts w:ascii="宋体" w:hAnsi="宋体" w:eastAsia="宋体" w:cs="宋体"/>
                <w:b/>
                <w:color w:val="000000"/>
                <w:sz w:val="18"/>
                <w:szCs w:val="18"/>
              </w:rPr>
            </w:pPr>
          </w:p>
        </w:tc>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jc w:val="center"/>
              <w:rPr>
                <w:rFonts w:ascii="宋体" w:hAnsi="宋体" w:eastAsia="宋体" w:cs="宋体"/>
                <w:b/>
                <w:color w:val="000000"/>
                <w:sz w:val="18"/>
                <w:szCs w:val="18"/>
              </w:rPr>
            </w:pPr>
          </w:p>
        </w:tc>
        <w:tc>
          <w:tcPr>
            <w:tcW w:w="209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jc w:val="center"/>
              <w:rPr>
                <w:rFonts w:ascii="宋体" w:hAnsi="宋体" w:eastAsia="宋体" w:cs="宋体"/>
                <w:b/>
                <w:color w:val="000000"/>
                <w:sz w:val="18"/>
                <w:szCs w:val="18"/>
              </w:rPr>
            </w:pPr>
          </w:p>
        </w:tc>
        <w:tc>
          <w:tcPr>
            <w:tcW w:w="10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jc w:val="center"/>
              <w:rPr>
                <w:rFonts w:ascii="宋体" w:hAnsi="宋体" w:eastAsia="宋体" w:cs="宋体"/>
                <w:b/>
                <w:color w:val="000000"/>
                <w:sz w:val="18"/>
                <w:szCs w:val="18"/>
              </w:rPr>
            </w:pPr>
          </w:p>
        </w:tc>
        <w:tc>
          <w:tcPr>
            <w:tcW w:w="639" w:type="dxa"/>
            <w:tcBorders>
              <w:top w:val="nil"/>
              <w:left w:val="nil"/>
              <w:bottom w:val="single" w:color="auto" w:sz="4" w:space="0"/>
              <w:right w:val="single" w:color="auto" w:sz="4" w:space="0"/>
            </w:tcBorders>
            <w:shd w:val="clear" w:color="auto" w:fill="auto"/>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第一学期</w:t>
            </w:r>
          </w:p>
        </w:tc>
        <w:tc>
          <w:tcPr>
            <w:tcW w:w="63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第二学期</w:t>
            </w:r>
          </w:p>
        </w:tc>
        <w:tc>
          <w:tcPr>
            <w:tcW w:w="643" w:type="dxa"/>
            <w:tcBorders>
              <w:top w:val="nil"/>
              <w:left w:val="nil"/>
              <w:bottom w:val="single" w:color="auto" w:sz="4" w:space="0"/>
              <w:right w:val="single" w:color="auto" w:sz="4" w:space="0"/>
            </w:tcBorders>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第三学期</w:t>
            </w:r>
          </w:p>
        </w:tc>
        <w:tc>
          <w:tcPr>
            <w:tcW w:w="643" w:type="dxa"/>
            <w:tcBorders>
              <w:top w:val="nil"/>
              <w:left w:val="nil"/>
              <w:bottom w:val="single" w:color="auto" w:sz="4" w:space="0"/>
              <w:right w:val="single" w:color="auto" w:sz="4" w:space="0"/>
            </w:tcBorders>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第四学期</w:t>
            </w:r>
          </w:p>
        </w:tc>
        <w:tc>
          <w:tcPr>
            <w:tcW w:w="643" w:type="dxa"/>
            <w:tcBorders>
              <w:top w:val="nil"/>
              <w:left w:val="nil"/>
              <w:bottom w:val="single" w:color="auto" w:sz="4" w:space="0"/>
              <w:right w:val="single" w:color="auto" w:sz="4" w:space="0"/>
            </w:tcBorders>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第五学期</w:t>
            </w:r>
          </w:p>
        </w:tc>
        <w:tc>
          <w:tcPr>
            <w:tcW w:w="643" w:type="dxa"/>
            <w:tcBorders>
              <w:top w:val="nil"/>
              <w:left w:val="nil"/>
              <w:bottom w:val="single" w:color="auto" w:sz="4" w:space="0"/>
              <w:right w:val="single" w:color="auto" w:sz="4" w:space="0"/>
            </w:tcBorders>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第六学期</w:t>
            </w:r>
          </w:p>
        </w:tc>
      </w:tr>
      <w:tr>
        <w:tblPrEx>
          <w:tblCellMar>
            <w:top w:w="0" w:type="dxa"/>
            <w:left w:w="108" w:type="dxa"/>
            <w:bottom w:w="0" w:type="dxa"/>
            <w:right w:w="108" w:type="dxa"/>
          </w:tblCellMar>
        </w:tblPrEx>
        <w:trPr>
          <w:trHeight w:val="291" w:hRule="atLeast"/>
          <w:jc w:val="center"/>
        </w:trPr>
        <w:tc>
          <w:tcPr>
            <w:tcW w:w="88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209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10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639" w:type="dxa"/>
            <w:tcBorders>
              <w:top w:val="nil"/>
              <w:left w:val="nil"/>
              <w:bottom w:val="single" w:color="auto" w:sz="4" w:space="0"/>
              <w:right w:val="single" w:color="auto" w:sz="4" w:space="0"/>
            </w:tcBorders>
            <w:shd w:val="clear" w:color="auto" w:fill="auto"/>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16</w:t>
            </w:r>
          </w:p>
        </w:tc>
        <w:tc>
          <w:tcPr>
            <w:tcW w:w="63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16</w:t>
            </w:r>
          </w:p>
        </w:tc>
        <w:tc>
          <w:tcPr>
            <w:tcW w:w="643" w:type="dxa"/>
            <w:tcBorders>
              <w:top w:val="nil"/>
              <w:left w:val="nil"/>
              <w:bottom w:val="single" w:color="auto" w:sz="4" w:space="0"/>
              <w:right w:val="single" w:color="auto" w:sz="4" w:space="0"/>
            </w:tcBorders>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16</w:t>
            </w:r>
          </w:p>
        </w:tc>
        <w:tc>
          <w:tcPr>
            <w:tcW w:w="643" w:type="dxa"/>
            <w:tcBorders>
              <w:top w:val="nil"/>
              <w:left w:val="nil"/>
              <w:bottom w:val="single" w:color="auto" w:sz="4" w:space="0"/>
              <w:right w:val="single" w:color="auto" w:sz="4" w:space="0"/>
            </w:tcBorders>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16</w:t>
            </w:r>
          </w:p>
        </w:tc>
        <w:tc>
          <w:tcPr>
            <w:tcW w:w="643" w:type="dxa"/>
            <w:tcBorders>
              <w:top w:val="nil"/>
              <w:left w:val="nil"/>
              <w:bottom w:val="single" w:color="auto" w:sz="4" w:space="0"/>
              <w:right w:val="single" w:color="auto" w:sz="4" w:space="0"/>
            </w:tcBorders>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16</w:t>
            </w:r>
          </w:p>
        </w:tc>
        <w:tc>
          <w:tcPr>
            <w:tcW w:w="643" w:type="dxa"/>
            <w:tcBorders>
              <w:top w:val="nil"/>
              <w:left w:val="nil"/>
              <w:bottom w:val="single" w:color="auto" w:sz="4" w:space="0"/>
              <w:right w:val="single" w:color="auto" w:sz="4" w:space="0"/>
            </w:tcBorders>
            <w:noWrap w:val="0"/>
            <w:vAlign w:val="center"/>
          </w:tcPr>
          <w:p>
            <w:pPr>
              <w:widowControl/>
              <w:autoSpaceDE/>
              <w:autoSpaceDN/>
              <w:jc w:val="center"/>
              <w:rPr>
                <w:rFonts w:ascii="宋体" w:hAnsi="宋体" w:eastAsia="宋体" w:cs="宋体"/>
                <w:b/>
                <w:color w:val="000000"/>
                <w:sz w:val="18"/>
                <w:szCs w:val="18"/>
              </w:rPr>
            </w:pPr>
            <w:r>
              <w:rPr>
                <w:rFonts w:hint="eastAsia" w:ascii="宋体" w:hAnsi="宋体" w:eastAsia="宋体" w:cs="宋体"/>
                <w:b/>
                <w:color w:val="000000"/>
                <w:sz w:val="18"/>
                <w:szCs w:val="18"/>
              </w:rPr>
              <w:t>18</w:t>
            </w:r>
          </w:p>
        </w:tc>
      </w:tr>
      <w:tr>
        <w:tblPrEx>
          <w:tblCellMar>
            <w:top w:w="0" w:type="dxa"/>
            <w:left w:w="108" w:type="dxa"/>
            <w:bottom w:w="0" w:type="dxa"/>
            <w:right w:w="108" w:type="dxa"/>
          </w:tblCellMar>
        </w:tblPrEx>
        <w:trPr>
          <w:trHeight w:val="402" w:hRule="atLeast"/>
          <w:jc w:val="center"/>
        </w:trPr>
        <w:tc>
          <w:tcPr>
            <w:tcW w:w="885" w:type="dxa"/>
            <w:gridSpan w:val="2"/>
            <w:vMerge w:val="restart"/>
            <w:tcBorders>
              <w:top w:val="single" w:color="auto" w:sz="4" w:space="0"/>
              <w:left w:val="single" w:color="auto" w:sz="4" w:space="0"/>
              <w:bottom w:val="single" w:color="000000" w:sz="4" w:space="0"/>
              <w:right w:val="single" w:color="000000" w:sz="4" w:space="0"/>
            </w:tcBorders>
            <w:shd w:val="clear" w:color="000000" w:fill="FFFFFF"/>
            <w:noWrap w:val="0"/>
            <w:textDirection w:val="tbRlV"/>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公 共 基 础 课</w:t>
            </w: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hint="eastAsia" w:ascii="宋体" w:hAnsi="宋体" w:eastAsia="宋体"/>
                <w:sz w:val="18"/>
                <w:szCs w:val="18"/>
                <w:lang w:val="en-US" w:eastAsia="zh-CN"/>
              </w:rPr>
              <w:t>心理健康与</w:t>
            </w:r>
            <w:r>
              <w:rPr>
                <w:rFonts w:hint="eastAsia" w:ascii="宋体" w:hAnsi="宋体" w:eastAsia="宋体"/>
                <w:sz w:val="18"/>
                <w:szCs w:val="18"/>
              </w:rPr>
              <w:t>职业生涯</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32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885"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hint="eastAsia" w:ascii="宋体" w:hAnsi="宋体" w:eastAsia="宋体"/>
                <w:sz w:val="18"/>
                <w:szCs w:val="18"/>
              </w:rPr>
              <w:t>职业道德与法律</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32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885"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3</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sz w:val="18"/>
                <w:szCs w:val="18"/>
                <w:lang w:eastAsia="zh-CN"/>
              </w:rPr>
            </w:pPr>
            <w:r>
              <w:rPr>
                <w:rFonts w:hint="eastAsia" w:ascii="宋体" w:hAnsi="宋体" w:eastAsia="宋体"/>
                <w:sz w:val="18"/>
                <w:szCs w:val="18"/>
                <w:lang w:val="en-US" w:eastAsia="zh-CN"/>
              </w:rPr>
              <w:t>中国特色社会主义</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32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885"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哲</w:t>
            </w:r>
            <w:r>
              <w:rPr>
                <w:rFonts w:hint="eastAsia" w:ascii="宋体" w:hAnsi="宋体" w:eastAsia="宋体"/>
                <w:sz w:val="18"/>
                <w:szCs w:val="18"/>
              </w:rPr>
              <w:t>学与人生</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32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885"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5</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hint="eastAsia" w:ascii="宋体" w:hAnsi="宋体" w:eastAsia="宋体"/>
                <w:sz w:val="18"/>
                <w:szCs w:val="18"/>
              </w:rPr>
              <w:t>数学</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320</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r>
              <w:rPr>
                <w:rFonts w:ascii="宋体" w:hAnsi="宋体" w:eastAsia="宋体"/>
                <w:sz w:val="18"/>
                <w:szCs w:val="18"/>
              </w:rPr>
              <w:t>4</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885"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6</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hint="eastAsia" w:ascii="宋体" w:hAnsi="宋体" w:eastAsia="宋体"/>
                <w:sz w:val="18"/>
                <w:szCs w:val="18"/>
              </w:rPr>
              <w:t>语文</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320</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r>
              <w:rPr>
                <w:rFonts w:ascii="宋体" w:hAnsi="宋体" w:eastAsia="宋体"/>
                <w:sz w:val="18"/>
                <w:szCs w:val="18"/>
              </w:rPr>
              <w:t>4</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885"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7</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英</w:t>
            </w:r>
            <w:r>
              <w:rPr>
                <w:rFonts w:hint="eastAsia" w:ascii="宋体" w:hAnsi="宋体" w:eastAsia="宋体"/>
                <w:sz w:val="18"/>
                <w:szCs w:val="18"/>
              </w:rPr>
              <w:t>语</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320</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sz w:val="18"/>
                <w:szCs w:val="18"/>
                <w:lang w:eastAsia="zh-CN"/>
              </w:rPr>
            </w:pPr>
            <w:r>
              <w:rPr>
                <w:rFonts w:hint="eastAsia" w:ascii="宋体" w:hAnsi="宋体" w:eastAsia="宋体"/>
                <w:sz w:val="18"/>
                <w:szCs w:val="18"/>
                <w:lang w:val="en-US" w:eastAsia="zh-CN"/>
              </w:rPr>
              <w:t>2</w:t>
            </w:r>
          </w:p>
        </w:tc>
        <w:tc>
          <w:tcPr>
            <w:tcW w:w="643" w:type="dxa"/>
            <w:tcBorders>
              <w:top w:val="nil"/>
              <w:left w:val="nil"/>
              <w:bottom w:val="single" w:color="auto" w:sz="4" w:space="0"/>
              <w:right w:val="single" w:color="auto" w:sz="4" w:space="0"/>
            </w:tcBorders>
            <w:noWrap/>
            <w:vAlign w:val="center"/>
          </w:tcPr>
          <w:p>
            <w:pPr>
              <w:jc w:val="center"/>
              <w:rPr>
                <w:rFonts w:hint="eastAsia" w:ascii="宋体" w:hAnsi="宋体" w:eastAsia="宋体"/>
                <w:sz w:val="18"/>
                <w:szCs w:val="18"/>
                <w:lang w:eastAsia="zh-CN"/>
              </w:rPr>
            </w:pPr>
            <w:r>
              <w:rPr>
                <w:rFonts w:hint="eastAsia" w:ascii="宋体" w:hAnsi="宋体" w:eastAsia="宋体"/>
                <w:sz w:val="18"/>
                <w:szCs w:val="18"/>
                <w:lang w:val="en-US" w:eastAsia="zh-CN"/>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885"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8</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体育与健康</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160</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885"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9</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hint="eastAsia" w:ascii="宋体" w:hAnsi="宋体" w:eastAsia="宋体"/>
                <w:sz w:val="18"/>
                <w:szCs w:val="18"/>
              </w:rPr>
              <w:t>计算机基础</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32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885"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10</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青春期健康教育</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32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256" w:hRule="atLeast"/>
          <w:jc w:val="center"/>
        </w:trPr>
        <w:tc>
          <w:tcPr>
            <w:tcW w:w="885" w:type="dxa"/>
            <w:gridSpan w:val="2"/>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2803" w:type="dxa"/>
            <w:gridSpan w:val="2"/>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hint="eastAsia" w:ascii="宋体" w:hAnsi="宋体" w:eastAsia="宋体"/>
                <w:b/>
                <w:sz w:val="18"/>
                <w:szCs w:val="18"/>
              </w:rPr>
              <w:t>小计</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1312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18</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18</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16</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16</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14</w:t>
            </w:r>
          </w:p>
        </w:tc>
      </w:tr>
      <w:tr>
        <w:tblPrEx>
          <w:tblCellMar>
            <w:top w:w="0" w:type="dxa"/>
            <w:left w:w="108" w:type="dxa"/>
            <w:bottom w:w="0" w:type="dxa"/>
            <w:right w:w="108" w:type="dxa"/>
          </w:tblCellMar>
        </w:tblPrEx>
        <w:trPr>
          <w:trHeight w:val="402" w:hRule="atLeast"/>
          <w:jc w:val="center"/>
        </w:trPr>
        <w:tc>
          <w:tcPr>
            <w:tcW w:w="421"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专业技能课</w:t>
            </w:r>
          </w:p>
        </w:tc>
        <w:tc>
          <w:tcPr>
            <w:tcW w:w="464" w:type="dxa"/>
            <w:vMerge w:val="restart"/>
            <w:tcBorders>
              <w:top w:val="nil"/>
              <w:left w:val="single" w:color="auto" w:sz="4" w:space="0"/>
              <w:bottom w:val="single" w:color="000000" w:sz="4" w:space="0"/>
              <w:right w:val="single" w:color="auto" w:sz="4" w:space="0"/>
            </w:tcBorders>
            <w:shd w:val="clear" w:color="000000" w:fill="FFFFFF"/>
            <w:noWrap w:val="0"/>
            <w:textDirection w:val="tbRlV"/>
            <w:vAlign w:val="center"/>
          </w:tcPr>
          <w:p>
            <w:pPr>
              <w:widowControl/>
              <w:autoSpaceDE/>
              <w:autoSpaceDN/>
              <w:jc w:val="center"/>
              <w:rPr>
                <w:rFonts w:ascii="宋体" w:hAnsi="宋体" w:eastAsia="宋体" w:cs="宋体"/>
                <w:color w:val="000000"/>
                <w:sz w:val="18"/>
                <w:szCs w:val="18"/>
              </w:rPr>
            </w:pPr>
            <w:r>
              <w:rPr>
                <w:rFonts w:hint="eastAsia" w:ascii="宋体" w:hAnsi="宋体" w:eastAsia="宋体" w:cs="宋体"/>
                <w:color w:val="000000"/>
                <w:sz w:val="18"/>
                <w:szCs w:val="18"/>
              </w:rPr>
              <w:t>专业核心课程</w:t>
            </w: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11</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民航服</w:t>
            </w:r>
            <w:r>
              <w:rPr>
                <w:rFonts w:hint="eastAsia" w:ascii="宋体" w:hAnsi="宋体" w:eastAsia="宋体"/>
                <w:sz w:val="18"/>
                <w:szCs w:val="18"/>
              </w:rPr>
              <w:t>务礼仪</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160</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12</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民航</w:t>
            </w:r>
            <w:r>
              <w:rPr>
                <w:rFonts w:hint="eastAsia" w:ascii="宋体" w:hAnsi="宋体" w:eastAsia="宋体"/>
                <w:sz w:val="18"/>
                <w:szCs w:val="18"/>
              </w:rPr>
              <w:t>职业形象设计</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160</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13</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（民航</w:t>
            </w:r>
            <w:r>
              <w:rPr>
                <w:rFonts w:hint="eastAsia" w:ascii="宋体" w:hAnsi="宋体" w:eastAsia="宋体"/>
                <w:sz w:val="18"/>
                <w:szCs w:val="18"/>
              </w:rPr>
              <w:t>职业塑形）形体</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160</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14</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民航基</w:t>
            </w:r>
            <w:r>
              <w:rPr>
                <w:rFonts w:hint="eastAsia" w:ascii="宋体" w:hAnsi="宋体" w:eastAsia="宋体"/>
                <w:sz w:val="18"/>
                <w:szCs w:val="18"/>
              </w:rPr>
              <w:t>础知识</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64</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15</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中</w:t>
            </w:r>
            <w:r>
              <w:rPr>
                <w:rFonts w:hint="eastAsia" w:ascii="宋体" w:hAnsi="宋体" w:eastAsia="宋体"/>
                <w:sz w:val="18"/>
                <w:szCs w:val="18"/>
              </w:rPr>
              <w:t>国航空旅游地理</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64</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16</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民航服</w:t>
            </w:r>
            <w:r>
              <w:rPr>
                <w:rFonts w:hint="eastAsia" w:ascii="宋体" w:hAnsi="宋体" w:eastAsia="宋体"/>
                <w:sz w:val="18"/>
                <w:szCs w:val="18"/>
              </w:rPr>
              <w:t>务与沟通</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32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17</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民航服</w:t>
            </w:r>
            <w:r>
              <w:rPr>
                <w:rFonts w:hint="eastAsia" w:ascii="宋体" w:hAnsi="宋体" w:eastAsia="宋体"/>
                <w:sz w:val="18"/>
                <w:szCs w:val="18"/>
              </w:rPr>
              <w:t>务英语口语实务</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128</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4</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224"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2803" w:type="dxa"/>
            <w:gridSpan w:val="2"/>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hint="eastAsia" w:ascii="宋体" w:hAnsi="宋体" w:eastAsia="宋体"/>
                <w:b/>
                <w:sz w:val="18"/>
                <w:szCs w:val="18"/>
              </w:rPr>
              <w:t>小计</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768</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8</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8</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14</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10</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8</w:t>
            </w:r>
          </w:p>
        </w:tc>
      </w:tr>
      <w:tr>
        <w:tblPrEx>
          <w:tblCellMar>
            <w:top w:w="0" w:type="dxa"/>
            <w:left w:w="108" w:type="dxa"/>
            <w:bottom w:w="0" w:type="dxa"/>
            <w:right w:w="108" w:type="dxa"/>
          </w:tblCellMar>
        </w:tblPrEx>
        <w:trPr>
          <w:trHeight w:val="402"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vMerge w:val="restart"/>
            <w:tcBorders>
              <w:top w:val="nil"/>
              <w:left w:val="single" w:color="auto" w:sz="4" w:space="0"/>
              <w:bottom w:val="nil"/>
              <w:right w:val="single" w:color="auto" w:sz="4" w:space="0"/>
            </w:tcBorders>
            <w:shd w:val="clear" w:color="000000" w:fill="FFFFFF"/>
            <w:noWrap w:val="0"/>
            <w:textDirection w:val="tbRlV"/>
            <w:vAlign w:val="center"/>
          </w:tcPr>
          <w:p>
            <w:pPr>
              <w:ind w:left="113" w:right="113"/>
              <w:jc w:val="center"/>
              <w:rPr>
                <w:rFonts w:ascii="宋体" w:hAnsi="宋体" w:eastAsia="宋体" w:cs="宋体"/>
                <w:color w:val="000000"/>
                <w:sz w:val="18"/>
                <w:szCs w:val="18"/>
              </w:rPr>
            </w:pPr>
            <w:r>
              <w:rPr>
                <w:rFonts w:hint="eastAsia" w:ascii="宋体" w:hAnsi="宋体" w:eastAsia="宋体" w:cs="宋体"/>
                <w:color w:val="000000"/>
                <w:sz w:val="18"/>
                <w:szCs w:val="18"/>
              </w:rPr>
              <w:t>专业（技能）方向课</w:t>
            </w: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18</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hint="eastAsia" w:ascii="宋体" w:hAnsi="宋体" w:eastAsia="宋体"/>
                <w:color w:val="231F20"/>
                <w:sz w:val="18"/>
              </w:rPr>
              <w:t>民航口语与播音</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64</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sz w:val="18"/>
                <w:szCs w:val="18"/>
                <w:lang w:eastAsia="zh-CN"/>
              </w:rPr>
            </w:pPr>
            <w:r>
              <w:rPr>
                <w:rFonts w:hint="eastAsia" w:ascii="宋体" w:hAnsi="宋体" w:eastAsia="宋体"/>
                <w:sz w:val="18"/>
                <w:szCs w:val="18"/>
                <w:lang w:val="en-US" w:eastAsia="zh-CN"/>
              </w:rPr>
              <w:t>4</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p>
        </w:tc>
      </w:tr>
      <w:tr>
        <w:tblPrEx>
          <w:tblCellMar>
            <w:top w:w="0" w:type="dxa"/>
            <w:left w:w="108" w:type="dxa"/>
            <w:bottom w:w="0" w:type="dxa"/>
            <w:right w:w="108" w:type="dxa"/>
          </w:tblCellMar>
        </w:tblPrEx>
        <w:trPr>
          <w:trHeight w:val="402"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vMerge w:val="continue"/>
            <w:tcBorders>
              <w:top w:val="nil"/>
              <w:left w:val="single" w:color="auto" w:sz="4" w:space="0"/>
              <w:bottom w:val="nil"/>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r>
              <w:rPr>
                <w:rFonts w:ascii="宋体" w:hAnsi="宋体" w:eastAsia="宋体"/>
                <w:sz w:val="18"/>
                <w:szCs w:val="18"/>
              </w:rPr>
              <w:t>20</w:t>
            </w:r>
          </w:p>
        </w:tc>
        <w:tc>
          <w:tcPr>
            <w:tcW w:w="209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r>
              <w:rPr>
                <w:rFonts w:hint="eastAsia" w:ascii="宋体" w:hAnsi="宋体" w:eastAsia="宋体"/>
                <w:sz w:val="18"/>
                <w:szCs w:val="18"/>
                <w:lang w:val="en-US" w:eastAsia="zh-CN"/>
              </w:rPr>
              <w:t>民航</w:t>
            </w:r>
            <w:r>
              <w:rPr>
                <w:rFonts w:hint="eastAsia" w:ascii="宋体" w:hAnsi="宋体" w:eastAsia="宋体"/>
                <w:sz w:val="18"/>
                <w:szCs w:val="18"/>
              </w:rPr>
              <w:t>法规</w:t>
            </w:r>
          </w:p>
        </w:tc>
        <w:tc>
          <w:tcPr>
            <w:tcW w:w="1002"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r>
              <w:rPr>
                <w:rFonts w:ascii="宋体" w:hAnsi="宋体" w:eastAsia="宋体"/>
                <w:sz w:val="18"/>
                <w:szCs w:val="18"/>
              </w:rPr>
              <w:t>64</w:t>
            </w:r>
          </w:p>
        </w:tc>
        <w:tc>
          <w:tcPr>
            <w:tcW w:w="63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p>
        </w:tc>
        <w:tc>
          <w:tcPr>
            <w:tcW w:w="643"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rFonts w:ascii="宋体" w:hAnsi="宋体" w:eastAsia="宋体" w:cs="宋体"/>
                <w:color w:val="000000"/>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ascii="宋体" w:hAnsi="宋体" w:eastAsia="宋体"/>
                <w:sz w:val="18"/>
                <w:szCs w:val="18"/>
              </w:rPr>
              <w:t>2</w:t>
            </w:r>
          </w:p>
        </w:tc>
        <w:tc>
          <w:tcPr>
            <w:tcW w:w="643"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02"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vMerge w:val="continue"/>
            <w:tcBorders>
              <w:top w:val="nil"/>
              <w:left w:val="single" w:color="auto" w:sz="4" w:space="0"/>
              <w:bottom w:val="nil"/>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r>
              <w:rPr>
                <w:rFonts w:ascii="宋体" w:hAnsi="宋体" w:eastAsia="宋体"/>
                <w:sz w:val="18"/>
                <w:szCs w:val="18"/>
              </w:rPr>
              <w:t>21</w:t>
            </w:r>
          </w:p>
        </w:tc>
        <w:tc>
          <w:tcPr>
            <w:tcW w:w="209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r>
              <w:rPr>
                <w:rFonts w:ascii="宋体" w:hAnsi="宋体" w:eastAsia="宋体"/>
                <w:sz w:val="18"/>
                <w:szCs w:val="18"/>
              </w:rPr>
              <w:t>客源</w:t>
            </w:r>
            <w:r>
              <w:rPr>
                <w:rFonts w:hint="eastAsia" w:ascii="宋体" w:hAnsi="宋体" w:eastAsia="宋体"/>
                <w:sz w:val="18"/>
                <w:szCs w:val="18"/>
              </w:rPr>
              <w:t>国概况</w:t>
            </w:r>
          </w:p>
        </w:tc>
        <w:tc>
          <w:tcPr>
            <w:tcW w:w="1002"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r>
              <w:rPr>
                <w:rFonts w:ascii="宋体" w:hAnsi="宋体" w:eastAsia="宋体"/>
                <w:sz w:val="18"/>
                <w:szCs w:val="18"/>
              </w:rPr>
              <w:t>32</w:t>
            </w:r>
          </w:p>
        </w:tc>
        <w:tc>
          <w:tcPr>
            <w:tcW w:w="63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r>
              <w:rPr>
                <w:rFonts w:ascii="宋体" w:hAnsi="宋体" w:eastAsia="宋体"/>
                <w:sz w:val="18"/>
                <w:szCs w:val="18"/>
              </w:rPr>
              <w:t>2</w:t>
            </w:r>
          </w:p>
        </w:tc>
        <w:tc>
          <w:tcPr>
            <w:tcW w:w="63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p>
        </w:tc>
        <w:tc>
          <w:tcPr>
            <w:tcW w:w="643"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c>
          <w:tcPr>
            <w:tcW w:w="643"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02"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vMerge w:val="continue"/>
            <w:tcBorders>
              <w:top w:val="nil"/>
              <w:left w:val="single" w:color="auto" w:sz="4" w:space="0"/>
              <w:bottom w:val="nil"/>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704"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hint="eastAsia" w:ascii="宋体" w:hAnsi="宋体" w:eastAsia="宋体" w:cs="宋体"/>
                <w:color w:val="000000"/>
                <w:sz w:val="18"/>
                <w:szCs w:val="18"/>
              </w:rPr>
            </w:pPr>
            <w:r>
              <w:rPr>
                <w:rFonts w:ascii="宋体" w:hAnsi="宋体" w:eastAsia="宋体"/>
                <w:sz w:val="18"/>
                <w:szCs w:val="18"/>
              </w:rPr>
              <w:t>22</w:t>
            </w:r>
          </w:p>
        </w:tc>
        <w:tc>
          <w:tcPr>
            <w:tcW w:w="209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hint="eastAsia" w:ascii="宋体" w:hAnsi="宋体" w:eastAsia="宋体" w:cs="宋体"/>
                <w:color w:val="000000"/>
                <w:sz w:val="18"/>
                <w:szCs w:val="18"/>
              </w:rPr>
            </w:pPr>
            <w:r>
              <w:rPr>
                <w:rFonts w:hint="eastAsia" w:ascii="宋体" w:hAnsi="宋体" w:eastAsia="宋体"/>
                <w:sz w:val="18"/>
                <w:szCs w:val="18"/>
                <w:lang w:val="en-US" w:eastAsia="zh-CN"/>
              </w:rPr>
              <w:t>客舱</w:t>
            </w:r>
            <w:r>
              <w:rPr>
                <w:rFonts w:hint="eastAsia" w:ascii="宋体" w:hAnsi="宋体" w:eastAsia="宋体"/>
                <w:sz w:val="18"/>
                <w:szCs w:val="18"/>
              </w:rPr>
              <w:t>英语</w:t>
            </w:r>
          </w:p>
        </w:tc>
        <w:tc>
          <w:tcPr>
            <w:tcW w:w="1002"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hint="eastAsia" w:ascii="宋体" w:hAnsi="宋体" w:eastAsia="宋体" w:cs="宋体"/>
                <w:color w:val="000000"/>
                <w:sz w:val="18"/>
                <w:szCs w:val="18"/>
              </w:rPr>
            </w:pPr>
            <w:r>
              <w:rPr>
                <w:rFonts w:ascii="宋体" w:hAnsi="宋体" w:eastAsia="宋体"/>
                <w:sz w:val="18"/>
                <w:szCs w:val="18"/>
              </w:rPr>
              <w:t>64</w:t>
            </w:r>
          </w:p>
        </w:tc>
        <w:tc>
          <w:tcPr>
            <w:tcW w:w="63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color w:val="000000"/>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hint="eastAsia" w:ascii="宋体" w:hAnsi="宋体" w:eastAsia="宋体" w:cs="宋体"/>
                <w:color w:val="000000"/>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hint="eastAsia" w:ascii="宋体" w:hAnsi="宋体" w:eastAsia="宋体" w:cs="宋体"/>
                <w:color w:val="000000"/>
                <w:sz w:val="18"/>
                <w:szCs w:val="18"/>
              </w:rPr>
            </w:pPr>
          </w:p>
        </w:tc>
        <w:tc>
          <w:tcPr>
            <w:tcW w:w="643"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r>
              <w:rPr>
                <w:rFonts w:ascii="宋体" w:hAnsi="宋体" w:eastAsia="宋体"/>
                <w:sz w:val="18"/>
                <w:szCs w:val="18"/>
              </w:rPr>
              <w:t>4</w:t>
            </w:r>
          </w:p>
        </w:tc>
        <w:tc>
          <w:tcPr>
            <w:tcW w:w="643"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28"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vMerge w:val="continue"/>
            <w:tcBorders>
              <w:top w:val="nil"/>
              <w:left w:val="single" w:color="auto" w:sz="4" w:space="0"/>
              <w:bottom w:val="nil"/>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280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b/>
                <w:bCs/>
                <w:color w:val="000000"/>
                <w:sz w:val="18"/>
                <w:szCs w:val="18"/>
              </w:rPr>
            </w:pPr>
            <w:r>
              <w:rPr>
                <w:rFonts w:ascii="宋体" w:hAnsi="宋体" w:eastAsia="宋体"/>
                <w:b/>
                <w:sz w:val="18"/>
                <w:szCs w:val="18"/>
              </w:rPr>
              <w:t>小</w:t>
            </w:r>
            <w:r>
              <w:rPr>
                <w:rFonts w:hint="eastAsia" w:ascii="宋体" w:hAnsi="宋体" w:eastAsia="宋体"/>
                <w:b/>
                <w:sz w:val="18"/>
                <w:szCs w:val="18"/>
              </w:rPr>
              <w:t>计</w:t>
            </w:r>
          </w:p>
        </w:tc>
        <w:tc>
          <w:tcPr>
            <w:tcW w:w="1002"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b/>
                <w:bCs/>
                <w:color w:val="000000"/>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b/>
                <w:bCs/>
                <w:color w:val="000000"/>
                <w:sz w:val="18"/>
                <w:szCs w:val="18"/>
              </w:rPr>
            </w:pPr>
            <w:r>
              <w:rPr>
                <w:rFonts w:ascii="宋体" w:hAnsi="宋体" w:eastAsia="宋体"/>
                <w:b/>
                <w:sz w:val="18"/>
                <w:szCs w:val="18"/>
              </w:rPr>
              <w:t>320</w:t>
            </w:r>
          </w:p>
        </w:tc>
        <w:tc>
          <w:tcPr>
            <w:tcW w:w="639"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b/>
                <w:bCs/>
                <w:color w:val="000000"/>
                <w:sz w:val="18"/>
                <w:szCs w:val="18"/>
              </w:rPr>
            </w:pPr>
            <w:r>
              <w:rPr>
                <w:rFonts w:ascii="宋体" w:hAnsi="宋体" w:eastAsia="宋体"/>
                <w:b/>
                <w:sz w:val="18"/>
                <w:szCs w:val="18"/>
              </w:rPr>
              <w:t>4</w:t>
            </w:r>
          </w:p>
        </w:tc>
        <w:tc>
          <w:tcPr>
            <w:tcW w:w="643"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b/>
                <w:bCs/>
                <w:color w:val="000000"/>
                <w:sz w:val="18"/>
                <w:szCs w:val="18"/>
              </w:rPr>
            </w:pPr>
            <w:r>
              <w:rPr>
                <w:rFonts w:ascii="宋体" w:hAnsi="宋体" w:eastAsia="宋体"/>
                <w:b/>
                <w:sz w:val="18"/>
                <w:szCs w:val="18"/>
              </w:rPr>
              <w:t>4</w:t>
            </w:r>
          </w:p>
        </w:tc>
        <w:tc>
          <w:tcPr>
            <w:tcW w:w="643" w:type="dxa"/>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宋体" w:hAnsi="宋体" w:eastAsia="宋体" w:cs="宋体"/>
                <w:b/>
                <w:bCs/>
                <w:color w:val="000000"/>
                <w:sz w:val="18"/>
                <w:szCs w:val="18"/>
              </w:rPr>
            </w:pPr>
            <w:r>
              <w:rPr>
                <w:rFonts w:ascii="宋体" w:hAnsi="宋体" w:eastAsia="宋体"/>
                <w:b/>
                <w:sz w:val="18"/>
                <w:szCs w:val="18"/>
              </w:rPr>
              <w:t>0</w:t>
            </w:r>
          </w:p>
        </w:tc>
        <w:tc>
          <w:tcPr>
            <w:tcW w:w="643"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b/>
                <w:color w:val="000000"/>
                <w:sz w:val="18"/>
                <w:szCs w:val="18"/>
              </w:rPr>
            </w:pPr>
            <w:r>
              <w:rPr>
                <w:rFonts w:ascii="宋体" w:hAnsi="宋体" w:eastAsia="宋体"/>
                <w:b/>
                <w:sz w:val="18"/>
                <w:szCs w:val="18"/>
              </w:rPr>
              <w:t>4</w:t>
            </w:r>
          </w:p>
        </w:tc>
        <w:tc>
          <w:tcPr>
            <w:tcW w:w="643" w:type="dxa"/>
            <w:tcBorders>
              <w:top w:val="nil"/>
              <w:left w:val="nil"/>
              <w:bottom w:val="single" w:color="auto" w:sz="4" w:space="0"/>
              <w:right w:val="single" w:color="auto" w:sz="4" w:space="0"/>
            </w:tcBorders>
            <w:noWrap/>
            <w:vAlign w:val="center"/>
          </w:tcPr>
          <w:p>
            <w:pPr>
              <w:widowControl/>
              <w:autoSpaceDE/>
              <w:autoSpaceDN/>
              <w:jc w:val="center"/>
              <w:rPr>
                <w:rFonts w:ascii="宋体" w:hAnsi="宋体" w:eastAsia="宋体" w:cs="宋体"/>
                <w:b/>
                <w:color w:val="000000"/>
                <w:sz w:val="18"/>
                <w:szCs w:val="18"/>
              </w:rPr>
            </w:pPr>
            <w:r>
              <w:rPr>
                <w:rFonts w:ascii="宋体" w:hAnsi="宋体" w:eastAsia="宋体"/>
                <w:b/>
                <w:sz w:val="18"/>
                <w:szCs w:val="18"/>
              </w:rPr>
              <w:t>8</w:t>
            </w:r>
          </w:p>
        </w:tc>
      </w:tr>
      <w:tr>
        <w:tblPrEx>
          <w:tblCellMar>
            <w:top w:w="0" w:type="dxa"/>
            <w:left w:w="108" w:type="dxa"/>
            <w:bottom w:w="0" w:type="dxa"/>
            <w:right w:w="108" w:type="dxa"/>
          </w:tblCellMar>
        </w:tblPrEx>
        <w:trPr>
          <w:trHeight w:val="275"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464"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hint="eastAsia" w:ascii="宋体" w:hAnsi="宋体" w:eastAsia="宋体"/>
                <w:sz w:val="18"/>
                <w:szCs w:val="18"/>
              </w:rPr>
              <w:t>实习</w:t>
            </w:r>
          </w:p>
        </w:tc>
        <w:tc>
          <w:tcPr>
            <w:tcW w:w="70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sz w:val="18"/>
                <w:szCs w:val="18"/>
                <w:lang w:eastAsia="zh-CN"/>
              </w:rPr>
            </w:pPr>
            <w:r>
              <w:rPr>
                <w:rFonts w:ascii="宋体" w:hAnsi="宋体" w:eastAsia="宋体"/>
                <w:sz w:val="18"/>
                <w:szCs w:val="18"/>
              </w:rPr>
              <w:t>2</w:t>
            </w:r>
            <w:r>
              <w:rPr>
                <w:rFonts w:hint="eastAsia" w:ascii="宋体" w:hAnsi="宋体" w:eastAsia="宋体"/>
                <w:sz w:val="18"/>
                <w:szCs w:val="18"/>
                <w:lang w:val="en-US" w:eastAsia="zh-CN"/>
              </w:rPr>
              <w:t>3</w:t>
            </w:r>
          </w:p>
        </w:tc>
        <w:tc>
          <w:tcPr>
            <w:tcW w:w="209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hint="eastAsia" w:ascii="宋体" w:hAnsi="宋体" w:eastAsia="宋体"/>
                <w:sz w:val="18"/>
                <w:szCs w:val="18"/>
              </w:rPr>
              <w:t>顶岗实习</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r>
              <w:rPr>
                <w:rFonts w:ascii="宋体" w:hAnsi="宋体" w:eastAsia="宋体"/>
                <w:sz w:val="18"/>
                <w:szCs w:val="18"/>
              </w:rPr>
              <w:t>660</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sz w:val="18"/>
                <w:szCs w:val="18"/>
              </w:rPr>
            </w:pP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r>
              <w:rPr>
                <w:rFonts w:ascii="宋体" w:hAnsi="宋体" w:eastAsia="宋体"/>
                <w:sz w:val="18"/>
                <w:szCs w:val="18"/>
              </w:rPr>
              <w:t>30</w:t>
            </w:r>
          </w:p>
        </w:tc>
        <w:tc>
          <w:tcPr>
            <w:tcW w:w="643" w:type="dxa"/>
            <w:tcBorders>
              <w:top w:val="nil"/>
              <w:left w:val="nil"/>
              <w:bottom w:val="single" w:color="auto" w:sz="4" w:space="0"/>
              <w:right w:val="single" w:color="auto" w:sz="4" w:space="0"/>
            </w:tcBorders>
            <w:noWrap/>
            <w:vAlign w:val="center"/>
          </w:tcPr>
          <w:p>
            <w:pPr>
              <w:jc w:val="center"/>
              <w:rPr>
                <w:rFonts w:ascii="宋体" w:hAnsi="宋体" w:eastAsia="宋体"/>
                <w:sz w:val="18"/>
                <w:szCs w:val="18"/>
              </w:rPr>
            </w:pPr>
            <w:r>
              <w:rPr>
                <w:rFonts w:ascii="宋体" w:hAnsi="宋体" w:eastAsia="宋体"/>
                <w:sz w:val="18"/>
                <w:szCs w:val="18"/>
              </w:rPr>
              <w:t>30</w:t>
            </w:r>
          </w:p>
        </w:tc>
      </w:tr>
      <w:tr>
        <w:tblPrEx>
          <w:tblCellMar>
            <w:top w:w="0" w:type="dxa"/>
            <w:left w:w="108" w:type="dxa"/>
            <w:bottom w:w="0" w:type="dxa"/>
            <w:right w:w="108" w:type="dxa"/>
          </w:tblCellMar>
        </w:tblPrEx>
        <w:trPr>
          <w:trHeight w:val="360"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3267" w:type="dxa"/>
            <w:gridSpan w:val="3"/>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hint="eastAsia" w:ascii="宋体" w:hAnsi="宋体" w:eastAsia="宋体"/>
                <w:b/>
                <w:sz w:val="18"/>
                <w:szCs w:val="18"/>
              </w:rPr>
              <w:t>实习、实训小计</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660</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0</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0</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0</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0</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30</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30</w:t>
            </w:r>
          </w:p>
        </w:tc>
      </w:tr>
      <w:tr>
        <w:tblPrEx>
          <w:tblCellMar>
            <w:top w:w="0" w:type="dxa"/>
            <w:left w:w="108" w:type="dxa"/>
            <w:bottom w:w="0" w:type="dxa"/>
            <w:right w:w="108" w:type="dxa"/>
          </w:tblCellMar>
        </w:tblPrEx>
        <w:trPr>
          <w:trHeight w:val="360" w:hRule="atLeast"/>
          <w:jc w:val="center"/>
        </w:trPr>
        <w:tc>
          <w:tcPr>
            <w:tcW w:w="42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3267" w:type="dxa"/>
            <w:gridSpan w:val="3"/>
            <w:tcBorders>
              <w:top w:val="single" w:color="auto" w:sz="4" w:space="0"/>
              <w:left w:val="nil"/>
              <w:bottom w:val="single" w:color="auto" w:sz="4" w:space="0"/>
              <w:right w:val="single" w:color="000000" w:sz="4" w:space="0"/>
            </w:tcBorders>
            <w:shd w:val="clear" w:color="000000" w:fill="FFFFFF"/>
            <w:noWrap w:val="0"/>
            <w:vAlign w:val="center"/>
          </w:tcPr>
          <w:p>
            <w:pPr>
              <w:jc w:val="center"/>
              <w:rPr>
                <w:rFonts w:ascii="宋体" w:hAnsi="宋体" w:eastAsia="宋体"/>
                <w:b/>
                <w:sz w:val="18"/>
                <w:szCs w:val="18"/>
              </w:rPr>
            </w:pPr>
            <w:r>
              <w:rPr>
                <w:rFonts w:hint="eastAsia" w:ascii="宋体" w:hAnsi="宋体" w:eastAsia="宋体"/>
                <w:b/>
                <w:sz w:val="18"/>
                <w:szCs w:val="18"/>
              </w:rPr>
              <w:t>专业技能课小计</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1748</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12</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12</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14</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14</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46</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30</w:t>
            </w:r>
          </w:p>
        </w:tc>
      </w:tr>
      <w:tr>
        <w:tblPrEx>
          <w:tblCellMar>
            <w:top w:w="0" w:type="dxa"/>
            <w:left w:w="108" w:type="dxa"/>
            <w:bottom w:w="0" w:type="dxa"/>
            <w:right w:w="108" w:type="dxa"/>
          </w:tblCellMar>
        </w:tblPrEx>
        <w:trPr>
          <w:trHeight w:val="360" w:hRule="atLeast"/>
          <w:jc w:val="center"/>
        </w:trPr>
        <w:tc>
          <w:tcPr>
            <w:tcW w:w="42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center"/>
              <w:rPr>
                <w:rFonts w:ascii="宋体" w:hAnsi="宋体" w:eastAsia="宋体" w:cs="宋体"/>
                <w:color w:val="000000"/>
                <w:sz w:val="18"/>
                <w:szCs w:val="18"/>
              </w:rPr>
            </w:pPr>
          </w:p>
        </w:tc>
        <w:tc>
          <w:tcPr>
            <w:tcW w:w="3267" w:type="dxa"/>
            <w:gridSpan w:val="3"/>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hint="eastAsia" w:ascii="宋体" w:hAnsi="宋体" w:eastAsia="宋体"/>
                <w:b/>
                <w:sz w:val="18"/>
                <w:szCs w:val="18"/>
              </w:rPr>
              <w:t>课内学时总计</w:t>
            </w:r>
          </w:p>
        </w:tc>
        <w:tc>
          <w:tcPr>
            <w:tcW w:w="1002"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3060</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30</w:t>
            </w:r>
          </w:p>
        </w:tc>
        <w:tc>
          <w:tcPr>
            <w:tcW w:w="639"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30</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30</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30</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30</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宋体" w:hAnsi="宋体" w:eastAsia="宋体"/>
                <w:b/>
                <w:sz w:val="18"/>
                <w:szCs w:val="18"/>
              </w:rPr>
            </w:pPr>
            <w:r>
              <w:rPr>
                <w:rFonts w:ascii="宋体" w:hAnsi="宋体" w:eastAsia="宋体"/>
                <w:b/>
                <w:sz w:val="18"/>
                <w:szCs w:val="18"/>
              </w:rPr>
              <w:t>30</w:t>
            </w:r>
          </w:p>
        </w:tc>
      </w:tr>
    </w:tbl>
    <w:p>
      <w:pPr>
        <w:pStyle w:val="2"/>
        <w:spacing w:line="480" w:lineRule="exact"/>
        <w:ind w:left="0" w:leftChars="0" w:firstLine="960" w:firstLineChars="400"/>
        <w:jc w:val="both"/>
        <w:rPr>
          <w:rFonts w:hint="eastAsia"/>
          <w:color w:val="231F20"/>
          <w:sz w:val="24"/>
          <w:szCs w:val="24"/>
          <w:lang w:val="en-US" w:eastAsia="zh-CN"/>
        </w:rPr>
      </w:pPr>
    </w:p>
    <w:p>
      <w:pPr>
        <w:tabs>
          <w:tab w:val="right" w:leader="dot" w:pos="9620"/>
        </w:tabs>
        <w:spacing w:before="245" w:line="280" w:lineRule="exact"/>
        <w:rPr>
          <w:rFonts w:ascii="微软雅黑" w:hAnsi="微软雅黑" w:eastAsia="微软雅黑" w:cs="微软雅黑"/>
          <w:sz w:val="28"/>
          <w:szCs w:val="28"/>
        </w:rPr>
      </w:pPr>
      <w:r>
        <w:rPr>
          <w:rFonts w:ascii="微软雅黑" w:hAnsi="微软雅黑" w:eastAsia="微软雅黑" w:cs="微软雅黑"/>
          <w:b/>
          <w:bCs/>
          <w:color w:val="437574"/>
          <w:spacing w:val="-1"/>
          <w:position w:val="-1"/>
          <w:sz w:val="28"/>
          <w:szCs w:val="28"/>
        </w:rPr>
        <w:t>八、实施保障</w:t>
      </w:r>
      <w:r>
        <w:rPr>
          <w:rFonts w:ascii="微软雅黑" w:hAnsi="微软雅黑" w:eastAsia="微软雅黑" w:cs="微软雅黑"/>
          <w:b/>
          <w:bCs/>
          <w:color w:val="437574"/>
          <w:spacing w:val="-28"/>
          <w:position w:val="-1"/>
          <w:sz w:val="28"/>
          <w:szCs w:val="28"/>
        </w:rPr>
        <w:t xml:space="preserve"> </w:t>
      </w:r>
    </w:p>
    <w:p>
      <w:pPr>
        <w:tabs>
          <w:tab w:val="right" w:leader="dot" w:pos="9619"/>
        </w:tabs>
        <w:spacing w:before="184" w:line="181" w:lineRule="auto"/>
        <w:ind w:left="479"/>
        <w:rPr>
          <w:rFonts w:ascii="微软雅黑" w:hAnsi="微软雅黑" w:eastAsia="微软雅黑" w:cs="微软雅黑"/>
          <w:spacing w:val="4"/>
          <w:sz w:val="24"/>
          <w:szCs w:val="24"/>
        </w:rPr>
      </w:pPr>
    </w:p>
    <w:p>
      <w:pPr>
        <w:keepNext w:val="0"/>
        <w:keepLines w:val="0"/>
        <w:widowControl/>
        <w:suppressLineNumbers w:val="0"/>
        <w:jc w:val="left"/>
      </w:pPr>
      <w:r>
        <w:rPr>
          <w:rFonts w:ascii="微软雅黑" w:hAnsi="微软雅黑" w:eastAsia="微软雅黑" w:cs="微软雅黑"/>
          <w:b/>
          <w:bCs/>
          <w:snapToGrid w:val="0"/>
          <w:color w:val="000000"/>
          <w:kern w:val="0"/>
          <w:sz w:val="28"/>
          <w:szCs w:val="28"/>
          <w:lang w:val="en-US" w:eastAsia="zh-CN" w:bidi="ar"/>
        </w:rPr>
        <w:t xml:space="preserve">（一）师资队伍 </w:t>
      </w:r>
    </w:p>
    <w:p>
      <w:pPr>
        <w:keepNext w:val="0"/>
        <w:keepLines w:val="0"/>
        <w:widowControl/>
        <w:suppressLineNumbers w:val="0"/>
        <w:ind w:firstLine="480" w:firstLineChars="200"/>
        <w:jc w:val="left"/>
      </w:pPr>
      <w:r>
        <w:rPr>
          <w:rFonts w:hint="eastAsia" w:ascii="微软雅黑" w:hAnsi="微软雅黑" w:eastAsia="微软雅黑" w:cs="微软雅黑"/>
          <w:snapToGrid w:val="0"/>
          <w:color w:val="000000"/>
          <w:kern w:val="0"/>
          <w:sz w:val="24"/>
          <w:szCs w:val="24"/>
          <w:lang w:val="en-US" w:eastAsia="zh-CN" w:bidi="ar"/>
        </w:rPr>
        <w:t>根据教育部颁布的《中等职业学校教师专业标准》和《中等职业学校设置标准》的有关规定，进行教师队伍建设，合理配置教师资源，围绕专业建设和人才培养要求，着力提升师资队伍综合素质，，努力调整师资结构，提高师资队伍质量和整体水平。制定教师个性化培养方案，建立教师到合作企业挂职观摩学习制度和企业派相关专业教师到校集中授课并指导本校教师教学，形成校企互动的“双师”结构师资队伍建设机制，本专业专任教师的学历职称结构合理。英语教研组共有教师 18人，本科学历以上达到 100%，专任教师中“双师型”教师40%，</w:t>
      </w:r>
      <w:r>
        <w:rPr>
          <w:rFonts w:hint="eastAsia" w:ascii="微软雅黑" w:hAnsi="微软雅黑" w:eastAsia="微软雅黑" w:cs="微软雅黑"/>
          <w:b w:val="0"/>
          <w:bCs w:val="0"/>
          <w:snapToGrid w:val="0"/>
          <w:color w:val="000000"/>
          <w:kern w:val="0"/>
          <w:sz w:val="24"/>
          <w:szCs w:val="24"/>
          <w:lang w:val="en-US" w:eastAsia="zh-CN" w:bidi="ar"/>
        </w:rPr>
        <w:t>师资结构生师比达 20︰1</w:t>
      </w:r>
      <w:r>
        <w:rPr>
          <w:rFonts w:hint="eastAsia" w:ascii="微软雅黑" w:hAnsi="微软雅黑" w:eastAsia="微软雅黑" w:cs="微软雅黑"/>
          <w:snapToGrid w:val="0"/>
          <w:color w:val="000000"/>
          <w:kern w:val="0"/>
          <w:sz w:val="24"/>
          <w:szCs w:val="24"/>
          <w:lang w:val="en-US" w:eastAsia="zh-CN" w:bidi="ar"/>
        </w:rPr>
        <w:t>。</w:t>
      </w:r>
    </w:p>
    <w:p>
      <w:pPr>
        <w:keepNext w:val="0"/>
        <w:keepLines w:val="0"/>
        <w:widowControl/>
        <w:suppressLineNumbers w:val="0"/>
        <w:jc w:val="left"/>
      </w:pPr>
      <w:r>
        <w:rPr>
          <w:rFonts w:hint="eastAsia" w:ascii="微软雅黑" w:hAnsi="微软雅黑" w:eastAsia="微软雅黑" w:cs="微软雅黑"/>
          <w:b/>
          <w:bCs/>
          <w:snapToGrid w:val="0"/>
          <w:color w:val="000000"/>
          <w:kern w:val="0"/>
          <w:sz w:val="24"/>
          <w:szCs w:val="24"/>
          <w:lang w:val="en-US" w:eastAsia="zh-CN" w:bidi="ar"/>
        </w:rPr>
        <w:t xml:space="preserve">1. 专任教师 </w:t>
      </w:r>
    </w:p>
    <w:p>
      <w:pPr>
        <w:keepNext w:val="0"/>
        <w:keepLines w:val="0"/>
        <w:widowControl/>
        <w:suppressLineNumbers w:val="0"/>
        <w:jc w:val="left"/>
      </w:pPr>
      <w:r>
        <w:rPr>
          <w:rFonts w:hint="eastAsia" w:ascii="微软雅黑" w:hAnsi="微软雅黑" w:eastAsia="微软雅黑" w:cs="微软雅黑"/>
          <w:snapToGrid w:val="0"/>
          <w:color w:val="000000"/>
          <w:kern w:val="0"/>
          <w:sz w:val="24"/>
          <w:szCs w:val="24"/>
          <w:lang w:val="en-US" w:eastAsia="zh-CN" w:bidi="ar"/>
        </w:rPr>
        <w:t xml:space="preserve">（1）专业带头人 2 人，具有良好的思想政治素质和职业道德，具有副高以上职称，具有丰富相关岗位工作经验和国际化视野，专业技术应用能力强、教科研 水平较高，能带领专业教师团队进行改革创新，同时具备较高的专业教学能力。 </w:t>
      </w:r>
    </w:p>
    <w:p>
      <w:pPr>
        <w:keepNext w:val="0"/>
        <w:keepLines w:val="0"/>
        <w:widowControl/>
        <w:suppressLineNumbers w:val="0"/>
        <w:jc w:val="left"/>
        <w:rPr>
          <w:rFonts w:hint="eastAsia" w:ascii="微软雅黑" w:hAnsi="微软雅黑" w:eastAsia="微软雅黑" w:cs="微软雅黑"/>
          <w:snapToGrid w:val="0"/>
          <w:color w:val="000000"/>
          <w:kern w:val="0"/>
          <w:sz w:val="24"/>
          <w:szCs w:val="24"/>
          <w:lang w:val="en-US" w:eastAsia="zh-CN" w:bidi="ar"/>
        </w:rPr>
      </w:pPr>
      <w:r>
        <w:rPr>
          <w:rFonts w:hint="eastAsia" w:ascii="微软雅黑" w:hAnsi="微软雅黑" w:eastAsia="微软雅黑" w:cs="微软雅黑"/>
          <w:snapToGrid w:val="0"/>
          <w:color w:val="000000"/>
          <w:kern w:val="0"/>
          <w:sz w:val="24"/>
          <w:szCs w:val="24"/>
          <w:lang w:val="en-US" w:eastAsia="zh-CN" w:bidi="ar"/>
        </w:rPr>
        <w:t>（2）专业骨干教师 9人，具有良好的思想政治素质和职业道德，具备本科及以上学历、中级以上职称有一定科研能力、累计有 3 年及以上 工作经历，同时具备理论教学和实践教学能力。</w:t>
      </w:r>
    </w:p>
    <w:p>
      <w:pPr>
        <w:keepNext w:val="0"/>
        <w:keepLines w:val="0"/>
        <w:widowControl/>
        <w:suppressLineNumbers w:val="0"/>
        <w:jc w:val="left"/>
      </w:pPr>
      <w:r>
        <w:rPr>
          <w:rFonts w:hint="eastAsia" w:ascii="微软雅黑" w:hAnsi="微软雅黑" w:eastAsia="微软雅黑" w:cs="微软雅黑"/>
          <w:snapToGrid w:val="0"/>
          <w:color w:val="000000"/>
          <w:kern w:val="0"/>
          <w:sz w:val="24"/>
          <w:szCs w:val="24"/>
          <w:lang w:val="en-US" w:eastAsia="zh-CN" w:bidi="ar"/>
        </w:rPr>
        <w:t xml:space="preserve">（3）专业教师7人，具有良好的思想政治素质和职业道德，具备本科及以上学历、有一定的专业技术应用能力及科研能力，有教学改革创新意识、 信息化技术应用能力较强。 </w:t>
      </w:r>
    </w:p>
    <w:p>
      <w:pPr>
        <w:keepNext w:val="0"/>
        <w:keepLines w:val="0"/>
        <w:widowControl/>
        <w:suppressLineNumbers w:val="0"/>
        <w:jc w:val="left"/>
        <w:rPr>
          <w:rFonts w:hint="eastAsia" w:ascii="微软雅黑" w:hAnsi="微软雅黑" w:eastAsia="微软雅黑" w:cs="微软雅黑"/>
          <w:b/>
          <w:bCs/>
          <w:snapToGrid w:val="0"/>
          <w:color w:val="000000"/>
          <w:kern w:val="0"/>
          <w:sz w:val="28"/>
          <w:szCs w:val="28"/>
          <w:lang w:val="en-US" w:eastAsia="zh-CN" w:bidi="ar"/>
        </w:rPr>
      </w:pPr>
    </w:p>
    <w:p>
      <w:pPr>
        <w:keepNext w:val="0"/>
        <w:keepLines w:val="0"/>
        <w:widowControl/>
        <w:suppressLineNumbers w:val="0"/>
        <w:jc w:val="left"/>
        <w:rPr>
          <w:rFonts w:hint="eastAsia" w:ascii="微软雅黑" w:hAnsi="微软雅黑" w:eastAsia="微软雅黑" w:cs="微软雅黑"/>
          <w:b/>
          <w:bCs/>
          <w:snapToGrid w:val="0"/>
          <w:color w:val="000000"/>
          <w:kern w:val="0"/>
          <w:sz w:val="28"/>
          <w:szCs w:val="28"/>
          <w:lang w:val="en-US" w:eastAsia="zh-CN" w:bidi="ar"/>
        </w:rPr>
      </w:pPr>
      <w:r>
        <w:rPr>
          <w:rFonts w:ascii="微软雅黑" w:hAnsi="微软雅黑" w:eastAsia="微软雅黑" w:cs="微软雅黑"/>
          <w:b/>
          <w:bCs/>
          <w:snapToGrid w:val="0"/>
          <w:color w:val="000000"/>
          <w:kern w:val="0"/>
          <w:sz w:val="28"/>
          <w:szCs w:val="28"/>
          <w:lang w:val="en-US" w:eastAsia="zh-CN" w:bidi="ar"/>
        </w:rPr>
        <w:t>（</w:t>
      </w:r>
      <w:r>
        <w:rPr>
          <w:rFonts w:hint="eastAsia" w:ascii="微软雅黑" w:hAnsi="微软雅黑" w:eastAsia="微软雅黑" w:cs="微软雅黑"/>
          <w:b/>
          <w:bCs/>
          <w:snapToGrid w:val="0"/>
          <w:color w:val="000000"/>
          <w:kern w:val="0"/>
          <w:sz w:val="28"/>
          <w:szCs w:val="28"/>
          <w:lang w:val="en-US" w:eastAsia="zh-CN" w:bidi="ar"/>
        </w:rPr>
        <w:t>二</w:t>
      </w:r>
      <w:r>
        <w:rPr>
          <w:rFonts w:ascii="微软雅黑" w:hAnsi="微软雅黑" w:eastAsia="微软雅黑" w:cs="微软雅黑"/>
          <w:b/>
          <w:bCs/>
          <w:snapToGrid w:val="0"/>
          <w:color w:val="000000"/>
          <w:kern w:val="0"/>
          <w:sz w:val="28"/>
          <w:szCs w:val="28"/>
          <w:lang w:val="en-US" w:eastAsia="zh-CN" w:bidi="ar"/>
        </w:rPr>
        <w:t>）</w:t>
      </w:r>
      <w:r>
        <w:rPr>
          <w:rFonts w:hint="eastAsia" w:ascii="微软雅黑" w:hAnsi="微软雅黑" w:eastAsia="微软雅黑" w:cs="微软雅黑"/>
          <w:b/>
          <w:bCs/>
          <w:snapToGrid w:val="0"/>
          <w:color w:val="000000"/>
          <w:kern w:val="0"/>
          <w:sz w:val="28"/>
          <w:szCs w:val="28"/>
          <w:lang w:val="en-US" w:eastAsia="zh-CN" w:bidi="ar"/>
        </w:rPr>
        <w:t>教学设施</w:t>
      </w:r>
    </w:p>
    <w:p>
      <w:pPr>
        <w:keepNext w:val="0"/>
        <w:keepLines w:val="0"/>
        <w:widowControl/>
        <w:suppressLineNumbers w:val="0"/>
        <w:jc w:val="left"/>
        <w:rPr>
          <w:rFonts w:hint="eastAsia" w:ascii="微软雅黑" w:hAnsi="微软雅黑" w:eastAsia="微软雅黑" w:cs="微软雅黑"/>
          <w:snapToGrid w:val="0"/>
          <w:color w:val="000000"/>
          <w:kern w:val="0"/>
          <w:sz w:val="24"/>
          <w:szCs w:val="24"/>
          <w:lang w:val="en-US" w:eastAsia="zh-CN" w:bidi="ar"/>
        </w:rPr>
      </w:pPr>
    </w:p>
    <w:p>
      <w:pPr>
        <w:keepNext w:val="0"/>
        <w:keepLines w:val="0"/>
        <w:widowControl/>
        <w:suppressLineNumbers w:val="0"/>
        <w:ind w:firstLine="480" w:firstLineChars="200"/>
        <w:jc w:val="left"/>
        <w:rPr>
          <w:rFonts w:hint="eastAsia" w:ascii="微软雅黑" w:hAnsi="微软雅黑" w:eastAsia="微软雅黑" w:cs="微软雅黑"/>
          <w:snapToGrid w:val="0"/>
          <w:color w:val="000000"/>
          <w:kern w:val="0"/>
          <w:sz w:val="24"/>
          <w:szCs w:val="24"/>
          <w:lang w:val="en-US" w:eastAsia="zh-CN" w:bidi="ar"/>
        </w:rPr>
      </w:pPr>
      <w:r>
        <w:rPr>
          <w:rFonts w:hint="eastAsia" w:ascii="微软雅黑" w:hAnsi="微软雅黑" w:eastAsia="微软雅黑" w:cs="微软雅黑"/>
          <w:snapToGrid w:val="0"/>
          <w:color w:val="000000"/>
          <w:kern w:val="0"/>
          <w:sz w:val="24"/>
          <w:szCs w:val="24"/>
          <w:lang w:val="en-US" w:eastAsia="zh-CN" w:bidi="ar"/>
        </w:rPr>
        <w:t>目前校内实训室包括：形体室、化妆室等，根据发展规划，将在近几年投入大批实训设备，主要包括B787-800服务训练舱、模拟空港实训室、空中乘务VR实训室等。</w:t>
      </w:r>
    </w:p>
    <w:p>
      <w:pPr>
        <w:keepNext w:val="0"/>
        <w:keepLines w:val="0"/>
        <w:widowControl/>
        <w:suppressLineNumbers w:val="0"/>
        <w:jc w:val="left"/>
        <w:rPr>
          <w:rFonts w:hint="eastAsia" w:ascii="微软雅黑" w:hAnsi="微软雅黑" w:eastAsia="微软雅黑" w:cs="微软雅黑"/>
          <w:snapToGrid w:val="0"/>
          <w:color w:val="000000"/>
          <w:kern w:val="0"/>
          <w:sz w:val="24"/>
          <w:szCs w:val="24"/>
          <w:lang w:val="en-US" w:eastAsia="zh-CN" w:bidi="ar"/>
        </w:rPr>
      </w:pPr>
    </w:p>
    <w:p>
      <w:pPr>
        <w:keepNext w:val="0"/>
        <w:keepLines w:val="0"/>
        <w:widowControl/>
        <w:suppressLineNumbers w:val="0"/>
        <w:jc w:val="left"/>
        <w:rPr>
          <w:rFonts w:hint="eastAsia" w:ascii="微软雅黑" w:hAnsi="微软雅黑" w:eastAsia="微软雅黑" w:cs="微软雅黑"/>
          <w:snapToGrid w:val="0"/>
          <w:color w:val="000000"/>
          <w:kern w:val="0"/>
          <w:sz w:val="24"/>
          <w:szCs w:val="24"/>
          <w:lang w:val="en-US" w:eastAsia="zh-CN" w:bidi="ar"/>
        </w:rPr>
      </w:pPr>
      <w:r>
        <w:rPr>
          <w:rFonts w:hint="eastAsia" w:ascii="微软雅黑" w:hAnsi="微软雅黑" w:eastAsia="微软雅黑" w:cs="微软雅黑"/>
          <w:snapToGrid w:val="0"/>
          <w:color w:val="000000"/>
          <w:kern w:val="0"/>
          <w:sz w:val="24"/>
          <w:szCs w:val="24"/>
          <w:lang w:val="en-US" w:eastAsia="zh-CN" w:bidi="ar"/>
        </w:rPr>
        <w:t>（</w:t>
      </w:r>
      <w:r>
        <w:rPr>
          <w:rFonts w:hint="eastAsia" w:ascii="微软雅黑" w:hAnsi="微软雅黑" w:eastAsia="微软雅黑" w:cs="微软雅黑"/>
          <w:b/>
          <w:bCs/>
          <w:snapToGrid w:val="0"/>
          <w:color w:val="000000"/>
          <w:kern w:val="0"/>
          <w:sz w:val="28"/>
          <w:szCs w:val="28"/>
          <w:lang w:val="en-US" w:eastAsia="zh-CN" w:bidi="ar"/>
        </w:rPr>
        <w:t>三）教学资源</w:t>
      </w:r>
    </w:p>
    <w:p>
      <w:pPr>
        <w:keepNext w:val="0"/>
        <w:keepLines w:val="0"/>
        <w:widowControl/>
        <w:suppressLineNumbers w:val="0"/>
        <w:jc w:val="left"/>
        <w:rPr>
          <w:rFonts w:hint="eastAsia" w:ascii="微软雅黑" w:hAnsi="微软雅黑" w:eastAsia="微软雅黑" w:cs="微软雅黑"/>
          <w:snapToGrid w:val="0"/>
          <w:color w:val="000000"/>
          <w:kern w:val="0"/>
          <w:sz w:val="24"/>
          <w:szCs w:val="24"/>
          <w:lang w:val="en-US" w:eastAsia="zh-CN" w:bidi="ar"/>
        </w:rPr>
      </w:pPr>
    </w:p>
    <w:p>
      <w:pPr>
        <w:keepNext w:val="0"/>
        <w:keepLines w:val="0"/>
        <w:widowControl/>
        <w:suppressLineNumbers w:val="0"/>
        <w:ind w:firstLine="480" w:firstLineChars="200"/>
        <w:jc w:val="left"/>
        <w:rPr>
          <w:rFonts w:hint="eastAsia" w:ascii="微软雅黑" w:hAnsi="微软雅黑" w:eastAsia="微软雅黑" w:cs="微软雅黑"/>
          <w:snapToGrid w:val="0"/>
          <w:color w:val="000000"/>
          <w:kern w:val="0"/>
          <w:sz w:val="24"/>
          <w:szCs w:val="24"/>
          <w:lang w:val="en-US" w:eastAsia="zh-CN" w:bidi="ar"/>
        </w:rPr>
      </w:pPr>
      <w:r>
        <w:rPr>
          <w:rFonts w:hint="eastAsia" w:ascii="微软雅黑" w:hAnsi="微软雅黑" w:eastAsia="微软雅黑" w:cs="微软雅黑"/>
          <w:snapToGrid w:val="0"/>
          <w:color w:val="000000"/>
          <w:kern w:val="0"/>
          <w:sz w:val="24"/>
          <w:szCs w:val="24"/>
          <w:lang w:val="en-US" w:eastAsia="zh-CN" w:bidi="ar"/>
        </w:rPr>
        <w:t>教材、图书和数字资源结合实际具体提出，能够满足学生专业学习、教师专业教学研究、教学实施和社会服务需要，并严格执行国家和省(区市)关于教材选用的有关要求，健全本校教材选用制度，开发教学资源，使用翔宇航空公司组织专家组编写《民航职业形象设计》、《中国航空旅游地理》《民航基础知识》《民航服务英语口语实务》等教材。</w:t>
      </w:r>
    </w:p>
    <w:p>
      <w:pPr>
        <w:keepNext w:val="0"/>
        <w:keepLines w:val="0"/>
        <w:widowControl/>
        <w:suppressLineNumbers w:val="0"/>
        <w:jc w:val="left"/>
        <w:rPr>
          <w:rFonts w:hint="eastAsia" w:ascii="微软雅黑" w:hAnsi="微软雅黑" w:eastAsia="微软雅黑" w:cs="微软雅黑"/>
          <w:snapToGrid w:val="0"/>
          <w:color w:val="000000"/>
          <w:kern w:val="0"/>
          <w:sz w:val="24"/>
          <w:szCs w:val="24"/>
          <w:lang w:val="en-US" w:eastAsia="zh-CN" w:bidi="ar"/>
        </w:rPr>
      </w:pPr>
    </w:p>
    <w:p>
      <w:pPr>
        <w:keepNext w:val="0"/>
        <w:keepLines w:val="0"/>
        <w:widowControl/>
        <w:suppressLineNumbers w:val="0"/>
        <w:jc w:val="left"/>
        <w:rPr>
          <w:rFonts w:hint="eastAsia" w:ascii="微软雅黑" w:hAnsi="微软雅黑" w:eastAsia="微软雅黑" w:cs="微软雅黑"/>
          <w:b/>
          <w:bCs/>
          <w:snapToGrid w:val="0"/>
          <w:color w:val="000000"/>
          <w:kern w:val="0"/>
          <w:sz w:val="28"/>
          <w:szCs w:val="28"/>
          <w:lang w:val="en-US" w:eastAsia="zh-CN" w:bidi="ar"/>
        </w:rPr>
      </w:pPr>
      <w:r>
        <w:rPr>
          <w:rFonts w:hint="eastAsia" w:ascii="微软雅黑" w:hAnsi="微软雅黑" w:eastAsia="微软雅黑" w:cs="微软雅黑"/>
          <w:b/>
          <w:bCs/>
          <w:snapToGrid w:val="0"/>
          <w:color w:val="000000"/>
          <w:kern w:val="0"/>
          <w:sz w:val="28"/>
          <w:szCs w:val="28"/>
          <w:lang w:val="en-US" w:eastAsia="zh-CN" w:bidi="ar"/>
        </w:rPr>
        <w:t>（四）教学方法</w:t>
      </w:r>
    </w:p>
    <w:p>
      <w:pPr>
        <w:keepNext w:val="0"/>
        <w:keepLines w:val="0"/>
        <w:widowControl/>
        <w:suppressLineNumbers w:val="0"/>
        <w:jc w:val="left"/>
        <w:rPr>
          <w:rFonts w:hint="eastAsia" w:ascii="微软雅黑" w:hAnsi="微软雅黑" w:eastAsia="微软雅黑" w:cs="微软雅黑"/>
          <w:snapToGrid w:val="0"/>
          <w:color w:val="000000"/>
          <w:kern w:val="0"/>
          <w:sz w:val="24"/>
          <w:szCs w:val="24"/>
          <w:lang w:val="en-US" w:eastAsia="zh-CN" w:bidi="ar"/>
        </w:rPr>
      </w:pPr>
    </w:p>
    <w:p>
      <w:pPr>
        <w:keepNext w:val="0"/>
        <w:keepLines w:val="0"/>
        <w:widowControl/>
        <w:suppressLineNumbers w:val="0"/>
        <w:ind w:firstLine="480" w:firstLineChars="200"/>
        <w:jc w:val="left"/>
        <w:rPr>
          <w:rFonts w:hint="eastAsia" w:ascii="微软雅黑" w:hAnsi="微软雅黑" w:eastAsia="微软雅黑" w:cs="微软雅黑"/>
          <w:snapToGrid w:val="0"/>
          <w:color w:val="000000"/>
          <w:kern w:val="0"/>
          <w:sz w:val="24"/>
          <w:szCs w:val="24"/>
          <w:lang w:val="en-US" w:eastAsia="zh-CN" w:bidi="ar"/>
        </w:rPr>
      </w:pPr>
      <w:r>
        <w:rPr>
          <w:rFonts w:hint="eastAsia" w:ascii="微软雅黑" w:hAnsi="微软雅黑" w:eastAsia="微软雅黑" w:cs="微软雅黑"/>
          <w:snapToGrid w:val="0"/>
          <w:color w:val="000000"/>
          <w:kern w:val="0"/>
          <w:sz w:val="24"/>
          <w:szCs w:val="24"/>
          <w:lang w:val="en-US" w:eastAsia="zh-CN" w:bidi="ar"/>
        </w:rPr>
        <w:t>指导教师依据将专业培养目标、课程教学要求、学生能力与教学资源，采用适当的教学方法，以达成预期教学目标。并倡导因材施教、因需施教，鼓励创新教学方法和策略，采用理实一体化教学、案例教学、项目教学等方法，坚持学中做、做中学。</w:t>
      </w:r>
    </w:p>
    <w:p>
      <w:pPr>
        <w:keepNext w:val="0"/>
        <w:keepLines w:val="0"/>
        <w:widowControl/>
        <w:suppressLineNumbers w:val="0"/>
        <w:jc w:val="left"/>
        <w:rPr>
          <w:rFonts w:hint="eastAsia" w:ascii="微软雅黑" w:hAnsi="微软雅黑" w:eastAsia="微软雅黑" w:cs="微软雅黑"/>
          <w:snapToGrid w:val="0"/>
          <w:color w:val="000000"/>
          <w:kern w:val="0"/>
          <w:sz w:val="24"/>
          <w:szCs w:val="24"/>
          <w:lang w:val="en-US" w:eastAsia="zh-CN" w:bidi="ar"/>
        </w:rPr>
      </w:pPr>
    </w:p>
    <w:p>
      <w:pPr>
        <w:keepNext w:val="0"/>
        <w:keepLines w:val="0"/>
        <w:widowControl/>
        <w:suppressLineNumbers w:val="0"/>
        <w:jc w:val="left"/>
        <w:rPr>
          <w:rFonts w:hint="eastAsia" w:ascii="微软雅黑" w:hAnsi="微软雅黑" w:eastAsia="微软雅黑" w:cs="微软雅黑"/>
          <w:b/>
          <w:bCs/>
          <w:snapToGrid w:val="0"/>
          <w:color w:val="000000"/>
          <w:kern w:val="0"/>
          <w:sz w:val="28"/>
          <w:szCs w:val="28"/>
          <w:lang w:val="en-US" w:eastAsia="zh-CN" w:bidi="ar"/>
        </w:rPr>
      </w:pPr>
      <w:r>
        <w:rPr>
          <w:rFonts w:hint="eastAsia" w:ascii="微软雅黑" w:hAnsi="微软雅黑" w:eastAsia="微软雅黑" w:cs="微软雅黑"/>
          <w:b/>
          <w:bCs/>
          <w:snapToGrid w:val="0"/>
          <w:color w:val="000000"/>
          <w:kern w:val="0"/>
          <w:sz w:val="28"/>
          <w:szCs w:val="28"/>
          <w:lang w:val="en-US" w:eastAsia="zh-CN" w:bidi="ar"/>
        </w:rPr>
        <w:t>（五）教学评价</w:t>
      </w:r>
    </w:p>
    <w:p>
      <w:pPr>
        <w:keepNext w:val="0"/>
        <w:keepLines w:val="0"/>
        <w:widowControl/>
        <w:suppressLineNumbers w:val="0"/>
        <w:jc w:val="left"/>
        <w:rPr>
          <w:rFonts w:hint="eastAsia" w:ascii="微软雅黑" w:hAnsi="微软雅黑" w:eastAsia="微软雅黑" w:cs="微软雅黑"/>
          <w:snapToGrid w:val="0"/>
          <w:color w:val="000000"/>
          <w:kern w:val="0"/>
          <w:sz w:val="24"/>
          <w:szCs w:val="24"/>
          <w:lang w:val="en-US" w:eastAsia="zh-CN" w:bidi="ar"/>
        </w:rPr>
      </w:pPr>
    </w:p>
    <w:p>
      <w:pPr>
        <w:keepNext w:val="0"/>
        <w:keepLines w:val="0"/>
        <w:widowControl/>
        <w:suppressLineNumbers w:val="0"/>
        <w:ind w:firstLine="480" w:firstLineChars="200"/>
        <w:jc w:val="left"/>
        <w:rPr>
          <w:rFonts w:hint="eastAsia" w:ascii="微软雅黑" w:hAnsi="微软雅黑" w:eastAsia="微软雅黑" w:cs="微软雅黑"/>
          <w:snapToGrid w:val="0"/>
          <w:color w:val="000000"/>
          <w:kern w:val="0"/>
          <w:sz w:val="24"/>
          <w:szCs w:val="24"/>
          <w:lang w:val="en-US" w:eastAsia="zh-CN" w:bidi="ar"/>
        </w:rPr>
      </w:pPr>
      <w:r>
        <w:rPr>
          <w:rFonts w:hint="eastAsia" w:ascii="微软雅黑" w:hAnsi="微软雅黑" w:eastAsia="微软雅黑" w:cs="微软雅黑"/>
          <w:snapToGrid w:val="0"/>
          <w:color w:val="000000"/>
          <w:kern w:val="0"/>
          <w:sz w:val="24"/>
          <w:szCs w:val="24"/>
          <w:lang w:val="en-US" w:eastAsia="zh-CN" w:bidi="ar"/>
        </w:rPr>
        <w:t>对学生的学业考核评价内容兼顾认知、技能、情感等方面，评价体现评价标准、评价主体、评价方式、评价过程的多元化，包含如观察、口试、笔试、岗位练习等评定方式。同时加强对教学过程的质量监控，与时俱进改革教学评价的标准和方法。</w:t>
      </w:r>
    </w:p>
    <w:p>
      <w:pPr>
        <w:keepNext w:val="0"/>
        <w:keepLines w:val="0"/>
        <w:widowControl/>
        <w:suppressLineNumbers w:val="0"/>
        <w:jc w:val="left"/>
        <w:rPr>
          <w:rFonts w:hint="eastAsia" w:ascii="微软雅黑" w:hAnsi="微软雅黑" w:eastAsia="微软雅黑" w:cs="微软雅黑"/>
          <w:snapToGrid w:val="0"/>
          <w:color w:val="000000"/>
          <w:kern w:val="0"/>
          <w:sz w:val="24"/>
          <w:szCs w:val="24"/>
          <w:lang w:val="en-US" w:eastAsia="zh-CN" w:bidi="ar"/>
        </w:rPr>
      </w:pPr>
    </w:p>
    <w:p>
      <w:pPr>
        <w:keepNext w:val="0"/>
        <w:keepLines w:val="0"/>
        <w:widowControl/>
        <w:suppressLineNumbers w:val="0"/>
        <w:jc w:val="left"/>
        <w:rPr>
          <w:rFonts w:hint="eastAsia" w:ascii="微软雅黑" w:hAnsi="微软雅黑" w:eastAsia="微软雅黑" w:cs="微软雅黑"/>
          <w:b/>
          <w:bCs/>
          <w:snapToGrid w:val="0"/>
          <w:color w:val="000000"/>
          <w:kern w:val="0"/>
          <w:sz w:val="28"/>
          <w:szCs w:val="28"/>
          <w:lang w:val="en-US" w:eastAsia="zh-CN" w:bidi="ar"/>
        </w:rPr>
      </w:pPr>
      <w:r>
        <w:rPr>
          <w:rFonts w:hint="eastAsia" w:ascii="微软雅黑" w:hAnsi="微软雅黑" w:eastAsia="微软雅黑" w:cs="微软雅黑"/>
          <w:b/>
          <w:bCs/>
          <w:snapToGrid w:val="0"/>
          <w:color w:val="000000"/>
          <w:kern w:val="0"/>
          <w:sz w:val="28"/>
          <w:szCs w:val="28"/>
          <w:lang w:val="en-US" w:eastAsia="zh-CN" w:bidi="ar"/>
        </w:rPr>
        <w:t>（六）质量管理</w:t>
      </w:r>
    </w:p>
    <w:p>
      <w:pPr>
        <w:keepNext w:val="0"/>
        <w:keepLines w:val="0"/>
        <w:widowControl/>
        <w:suppressLineNumbers w:val="0"/>
        <w:jc w:val="left"/>
        <w:rPr>
          <w:rFonts w:hint="eastAsia" w:ascii="微软雅黑" w:hAnsi="微软雅黑" w:eastAsia="微软雅黑" w:cs="微软雅黑"/>
          <w:snapToGrid w:val="0"/>
          <w:color w:val="000000"/>
          <w:kern w:val="0"/>
          <w:sz w:val="24"/>
          <w:szCs w:val="24"/>
          <w:lang w:val="en-US" w:eastAsia="zh-CN" w:bidi="ar"/>
        </w:rPr>
      </w:pPr>
    </w:p>
    <w:p>
      <w:pPr>
        <w:keepNext w:val="0"/>
        <w:keepLines w:val="0"/>
        <w:widowControl/>
        <w:suppressLineNumbers w:val="0"/>
        <w:ind w:firstLine="480" w:firstLineChars="200"/>
        <w:jc w:val="left"/>
        <w:rPr>
          <w:rFonts w:hint="eastAsia" w:ascii="微软雅黑" w:hAnsi="微软雅黑" w:eastAsia="微软雅黑" w:cs="微软雅黑"/>
          <w:snapToGrid w:val="0"/>
          <w:color w:val="000000"/>
          <w:kern w:val="0"/>
          <w:sz w:val="24"/>
          <w:szCs w:val="24"/>
          <w:lang w:val="en-US" w:eastAsia="zh-CN" w:bidi="ar"/>
        </w:rPr>
      </w:pPr>
      <w:r>
        <w:rPr>
          <w:rFonts w:hint="eastAsia" w:ascii="微软雅黑" w:hAnsi="微软雅黑" w:eastAsia="微软雅黑" w:cs="微软雅黑"/>
          <w:snapToGrid w:val="0"/>
          <w:color w:val="000000"/>
          <w:kern w:val="0"/>
          <w:sz w:val="24"/>
          <w:szCs w:val="24"/>
          <w:lang w:val="en-US" w:eastAsia="zh-CN" w:bidi="ar"/>
        </w:rPr>
        <w:t>建立健全校质量保障体系。以保障和提高教学质量为目标，运用系统方法，依靠必要的组织结构，统筹考虑影响教学质量的各主要因素，结合教学诊断及时改进。同时，统筹学校各部门、各环节的教学质量管理活动，形成任务、职责、权限明确，相互协调、相互促进的质量管理有机整体。</w:t>
      </w:r>
    </w:p>
    <w:p>
      <w:pPr>
        <w:keepNext w:val="0"/>
        <w:keepLines w:val="0"/>
        <w:widowControl/>
        <w:suppressLineNumbers w:val="0"/>
        <w:jc w:val="left"/>
        <w:rPr>
          <w:rFonts w:ascii="微软雅黑" w:hAnsi="微软雅黑" w:eastAsia="微软雅黑" w:cs="微软雅黑"/>
          <w:b/>
          <w:bCs/>
          <w:snapToGrid w:val="0"/>
          <w:color w:val="000000"/>
          <w:kern w:val="0"/>
          <w:sz w:val="30"/>
          <w:szCs w:val="30"/>
          <w:lang w:val="en-US" w:eastAsia="zh-CN" w:bidi="ar"/>
        </w:rPr>
      </w:pPr>
    </w:p>
    <w:p>
      <w:pPr>
        <w:keepNext w:val="0"/>
        <w:keepLines w:val="0"/>
        <w:widowControl/>
        <w:suppressLineNumbers w:val="0"/>
        <w:jc w:val="left"/>
      </w:pPr>
      <w:r>
        <w:rPr>
          <w:rFonts w:ascii="微软雅黑" w:hAnsi="微软雅黑" w:eastAsia="微软雅黑" w:cs="微软雅黑"/>
          <w:b/>
          <w:bCs/>
          <w:snapToGrid w:val="0"/>
          <w:color w:val="000000"/>
          <w:kern w:val="0"/>
          <w:sz w:val="30"/>
          <w:szCs w:val="30"/>
          <w:lang w:val="en-US" w:eastAsia="zh-CN" w:bidi="ar"/>
        </w:rPr>
        <w:t xml:space="preserve">九、毕业要求 </w:t>
      </w:r>
    </w:p>
    <w:p>
      <w:pPr>
        <w:keepNext w:val="0"/>
        <w:keepLines w:val="0"/>
        <w:widowControl/>
        <w:suppressLineNumbers w:val="0"/>
        <w:ind w:firstLine="480" w:firstLineChars="200"/>
        <w:jc w:val="left"/>
      </w:pPr>
      <w:r>
        <w:rPr>
          <w:rFonts w:hint="eastAsia" w:ascii="微软雅黑" w:hAnsi="微软雅黑" w:eastAsia="微软雅黑" w:cs="微软雅黑"/>
          <w:snapToGrid w:val="0"/>
          <w:color w:val="000000"/>
          <w:kern w:val="0"/>
          <w:sz w:val="24"/>
          <w:szCs w:val="24"/>
          <w:lang w:val="en-US" w:eastAsia="zh-CN" w:bidi="ar"/>
        </w:rPr>
        <w:t xml:space="preserve">学生通过规定年限的学习，须修满专业人才培养方案所规定学时、学分，课程考核合格。 </w:t>
      </w:r>
    </w:p>
    <w:p>
      <w:pPr>
        <w:keepNext w:val="0"/>
        <w:keepLines w:val="0"/>
        <w:widowControl/>
        <w:suppressLineNumbers w:val="0"/>
        <w:jc w:val="left"/>
      </w:pPr>
      <w:r>
        <w:rPr>
          <w:rFonts w:hint="eastAsia" w:ascii="微软雅黑" w:hAnsi="微软雅黑" w:eastAsia="微软雅黑" w:cs="微软雅黑"/>
          <w:b/>
          <w:bCs/>
          <w:snapToGrid w:val="0"/>
          <w:color w:val="000000"/>
          <w:kern w:val="0"/>
          <w:sz w:val="28"/>
          <w:szCs w:val="28"/>
          <w:lang w:val="en-US" w:eastAsia="zh-CN" w:bidi="ar"/>
        </w:rPr>
        <w:t xml:space="preserve">（一）应修最低学分要求 </w:t>
      </w:r>
    </w:p>
    <w:p>
      <w:pPr>
        <w:keepNext w:val="0"/>
        <w:keepLines w:val="0"/>
        <w:widowControl/>
        <w:suppressLineNumbers w:val="0"/>
        <w:ind w:firstLine="720" w:firstLineChars="300"/>
        <w:jc w:val="left"/>
      </w:pPr>
      <w:r>
        <w:rPr>
          <w:rFonts w:hint="eastAsia" w:ascii="微软雅黑" w:hAnsi="微软雅黑" w:eastAsia="微软雅黑" w:cs="微软雅黑"/>
          <w:snapToGrid w:val="0"/>
          <w:color w:val="000000"/>
          <w:kern w:val="0"/>
          <w:sz w:val="24"/>
          <w:szCs w:val="24"/>
          <w:lang w:val="en-US" w:eastAsia="zh-CN" w:bidi="ar"/>
        </w:rPr>
        <w:t xml:space="preserve">为了确保学生在学业上达到毕业水平，并具备相应的知识和技能，学生毕业最低学分要 </w:t>
      </w:r>
    </w:p>
    <w:p>
      <w:pPr>
        <w:keepNext w:val="0"/>
        <w:keepLines w:val="0"/>
        <w:widowControl/>
        <w:suppressLineNumbers w:val="0"/>
        <w:jc w:val="left"/>
      </w:pPr>
      <w:r>
        <w:rPr>
          <w:rFonts w:hint="eastAsia" w:ascii="微软雅黑" w:hAnsi="微软雅黑" w:eastAsia="微软雅黑" w:cs="微软雅黑"/>
          <w:snapToGrid w:val="0"/>
          <w:color w:val="000000"/>
          <w:kern w:val="0"/>
          <w:sz w:val="24"/>
          <w:szCs w:val="24"/>
          <w:lang w:val="en-US" w:eastAsia="zh-CN" w:bidi="ar"/>
        </w:rPr>
        <w:t xml:space="preserve">求为 90 学分。 </w:t>
      </w:r>
    </w:p>
    <w:p>
      <w:pPr>
        <w:keepNext w:val="0"/>
        <w:keepLines w:val="0"/>
        <w:widowControl/>
        <w:suppressLineNumbers w:val="0"/>
        <w:jc w:val="left"/>
      </w:pPr>
      <w:r>
        <w:rPr>
          <w:rFonts w:hint="eastAsia" w:ascii="微软雅黑" w:hAnsi="微软雅黑" w:eastAsia="微软雅黑" w:cs="微软雅黑"/>
          <w:b/>
          <w:bCs/>
          <w:snapToGrid w:val="0"/>
          <w:color w:val="000000"/>
          <w:kern w:val="0"/>
          <w:sz w:val="28"/>
          <w:szCs w:val="28"/>
          <w:lang w:val="en-US" w:eastAsia="zh-CN" w:bidi="ar"/>
        </w:rPr>
        <w:t xml:space="preserve">（二）毕业条件 </w:t>
      </w:r>
    </w:p>
    <w:p>
      <w:pPr>
        <w:keepNext w:val="0"/>
        <w:keepLines w:val="0"/>
        <w:widowControl/>
        <w:suppressLineNumbers w:val="0"/>
        <w:ind w:firstLine="480" w:firstLineChars="200"/>
        <w:jc w:val="left"/>
      </w:pPr>
      <w:r>
        <w:rPr>
          <w:rFonts w:hint="eastAsia" w:ascii="微软雅黑" w:hAnsi="微软雅黑" w:eastAsia="微软雅黑" w:cs="微软雅黑"/>
          <w:snapToGrid w:val="0"/>
          <w:color w:val="000000"/>
          <w:kern w:val="0"/>
          <w:sz w:val="24"/>
          <w:szCs w:val="24"/>
          <w:lang w:val="en-US" w:eastAsia="zh-CN" w:bidi="ar"/>
        </w:rPr>
        <w:t xml:space="preserve">依据教育部印发的《中等职业学校学生学籍管理办法》(教职成〔2010〕7 号) 第八章 </w:t>
      </w:r>
    </w:p>
    <w:p>
      <w:pPr>
        <w:keepNext w:val="0"/>
        <w:keepLines w:val="0"/>
        <w:widowControl/>
        <w:suppressLineNumbers w:val="0"/>
        <w:jc w:val="left"/>
      </w:pPr>
      <w:r>
        <w:rPr>
          <w:rFonts w:hint="eastAsia" w:ascii="微软雅黑" w:hAnsi="微软雅黑" w:eastAsia="微软雅黑" w:cs="微软雅黑"/>
          <w:snapToGrid w:val="0"/>
          <w:color w:val="000000"/>
          <w:kern w:val="0"/>
          <w:sz w:val="24"/>
          <w:szCs w:val="24"/>
          <w:lang w:val="en-US" w:eastAsia="zh-CN" w:bidi="ar"/>
        </w:rPr>
        <w:t xml:space="preserve">“毕业与结业”第三十三条的规定，并结合我专业的实际情况，达到要求的学生，可准 </w:t>
      </w:r>
    </w:p>
    <w:p>
      <w:pPr>
        <w:keepNext w:val="0"/>
        <w:keepLines w:val="0"/>
        <w:widowControl/>
        <w:suppressLineNumbers w:val="0"/>
        <w:jc w:val="left"/>
      </w:pPr>
      <w:r>
        <w:rPr>
          <w:rFonts w:hint="eastAsia" w:ascii="微软雅黑" w:hAnsi="微软雅黑" w:eastAsia="微软雅黑" w:cs="微软雅黑"/>
          <w:snapToGrid w:val="0"/>
          <w:color w:val="000000"/>
          <w:kern w:val="0"/>
          <w:sz w:val="24"/>
          <w:szCs w:val="24"/>
          <w:lang w:val="en-US" w:eastAsia="zh-CN" w:bidi="ar"/>
        </w:rPr>
        <w:t>予毕业。</w:t>
      </w:r>
      <w:bookmarkStart w:id="7" w:name="_GoBack"/>
      <w:bookmarkEnd w:id="7"/>
    </w:p>
    <w:p>
      <w:pPr>
        <w:pStyle w:val="2"/>
        <w:spacing w:line="480" w:lineRule="exact"/>
        <w:ind w:left="0" w:leftChars="0" w:firstLine="960" w:firstLineChars="400"/>
        <w:jc w:val="both"/>
        <w:rPr>
          <w:rFonts w:hint="eastAsia"/>
          <w:color w:val="231F20"/>
          <w:sz w:val="24"/>
          <w:szCs w:val="24"/>
          <w:lang w:val="en-US" w:eastAsia="zh-CN"/>
        </w:rPr>
      </w:pPr>
    </w:p>
    <w:sectPr>
      <w:footerReference r:id="rId5" w:type="default"/>
      <w:pgSz w:w="11910" w:h="16840"/>
      <w:pgMar w:top="482" w:right="424" w:bottom="1255" w:left="423" w:header="0" w:footer="1031"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5496"/>
      <w:rPr>
        <w:rFonts w:ascii="微软雅黑" w:hAnsi="微软雅黑" w:eastAsia="微软雅黑" w:cs="微软雅黑"/>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91CD8"/>
    <w:multiLevelType w:val="singleLevel"/>
    <w:tmpl w:val="AAC91CD8"/>
    <w:lvl w:ilvl="0" w:tentative="0">
      <w:start w:val="1"/>
      <w:numFmt w:val="chineseCounting"/>
      <w:suff w:val="nothing"/>
      <w:lvlText w:val="（%1）"/>
      <w:lvlJc w:val="left"/>
      <w:rPr>
        <w:rFonts w:hint="eastAsia"/>
      </w:rPr>
    </w:lvl>
  </w:abstractNum>
  <w:abstractNum w:abstractNumId="1">
    <w:nsid w:val="1BED6A06"/>
    <w:multiLevelType w:val="singleLevel"/>
    <w:tmpl w:val="1BED6A06"/>
    <w:lvl w:ilvl="0" w:tentative="0">
      <w:start w:val="3"/>
      <w:numFmt w:val="chineseCounting"/>
      <w:suff w:val="nothing"/>
      <w:lvlText w:val="%1、"/>
      <w:lvlJc w:val="left"/>
      <w:rPr>
        <w:rFonts w:hint="eastAsia"/>
      </w:rPr>
    </w:lvl>
  </w:abstractNum>
  <w:abstractNum w:abstractNumId="2">
    <w:nsid w:val="44DA9709"/>
    <w:multiLevelType w:val="singleLevel"/>
    <w:tmpl w:val="44DA9709"/>
    <w:lvl w:ilvl="0" w:tentative="0">
      <w:start w:val="2"/>
      <w:numFmt w:val="chineseCounting"/>
      <w:suff w:val="space"/>
      <w:lvlText w:val="(%1)"/>
      <w:lvlJc w:val="left"/>
      <w:rPr>
        <w:rFonts w:hint="eastAsia"/>
      </w:rPr>
    </w:lvl>
  </w:abstractNum>
  <w:abstractNum w:abstractNumId="3">
    <w:nsid w:val="496F21FD"/>
    <w:multiLevelType w:val="singleLevel"/>
    <w:tmpl w:val="496F21FD"/>
    <w:lvl w:ilvl="0" w:tentative="0">
      <w:start w:val="4"/>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QwZTJmY2Q1NDk5Y2YyMDJiYjY1MzhlYjVjM2FmYTQifQ=="/>
  </w:docVars>
  <w:rsids>
    <w:rsidRoot w:val="00000000"/>
    <w:rsid w:val="11AA3E9B"/>
    <w:rsid w:val="2872681D"/>
    <w:rsid w:val="2D9C4065"/>
    <w:rsid w:val="2DC0676A"/>
    <w:rsid w:val="2E644575"/>
    <w:rsid w:val="45AB1B78"/>
    <w:rsid w:val="4908656D"/>
    <w:rsid w:val="538F4A3B"/>
    <w:rsid w:val="55CB02E7"/>
    <w:rsid w:val="598E486B"/>
    <w:rsid w:val="59D625D1"/>
    <w:rsid w:val="70114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1"/>
    <w:pPr>
      <w:ind w:left="560"/>
      <w:outlineLvl w:val="0"/>
    </w:pPr>
    <w:rPr>
      <w:rFonts w:ascii="宋体" w:hAnsi="宋体" w:eastAsia="宋体" w:cs="宋体"/>
      <w:sz w:val="26"/>
      <w:szCs w:val="26"/>
      <w:lang w:val="en-US" w:eastAsia="zh-CN" w:bidi="ar-SA"/>
    </w:rPr>
  </w:style>
  <w:style w:type="paragraph" w:styleId="3">
    <w:name w:val="heading 2"/>
    <w:basedOn w:val="1"/>
    <w:next w:val="1"/>
    <w:autoRedefine/>
    <w:qFormat/>
    <w:uiPriority w:val="1"/>
    <w:pPr>
      <w:spacing w:before="7"/>
      <w:ind w:left="440"/>
      <w:outlineLvl w:val="1"/>
    </w:pPr>
    <w:rPr>
      <w:rFonts w:ascii="宋体" w:hAnsi="宋体" w:eastAsia="宋体" w:cs="宋体"/>
      <w:sz w:val="24"/>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customStyle="1" w:styleId="11">
    <w:name w:val="列出段落1"/>
    <w:basedOn w:val="1"/>
    <w:autoRedefine/>
    <w:qFormat/>
    <w:uiPriority w:val="1"/>
    <w:pPr>
      <w:spacing w:before="102"/>
      <w:ind w:left="834" w:hanging="275"/>
    </w:pPr>
    <w:rPr>
      <w:rFonts w:ascii="宋体" w:hAnsi="宋体" w:eastAsia="宋体" w:cs="宋体"/>
      <w:lang w:val="en-US" w:eastAsia="zh-CN" w:bidi="ar-SA"/>
    </w:rPr>
  </w:style>
  <w:style w:type="paragraph" w:customStyle="1" w:styleId="12">
    <w:name w:val="Table Paragraph"/>
    <w:basedOn w:val="1"/>
    <w:autoRedefine/>
    <w:qFormat/>
    <w:uiPriority w:val="1"/>
    <w:rPr>
      <w:rFonts w:ascii="PMingLiU" w:hAnsi="PMingLiU" w:eastAsia="PMingLiU" w:cs="PMingLiU"/>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31</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2023-10-27T17:34:00Z</dcterms:created>
  <dc:creator>Administrator</dc:creator>
  <cp:lastModifiedBy>企业用户_297852373</cp:lastModifiedBy>
  <dcterms:modified xsi:type="dcterms:W3CDTF">2024-04-08T00:39:09Z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2023-12-19T08:39:52Z</vt:filetime>
  </property>
  <property fmtid="{D5CDD505-2E9C-101B-9397-08002B2CF9AE}" pid="4" name="KSOProductBuildVer">
    <vt:lpwstr>2052-12.1.0.16417</vt:lpwstr>
  </property>
  <property fmtid="{D5CDD505-2E9C-101B-9397-08002B2CF9AE}" pid="5" name="ICV">
    <vt:lpwstr>79301916892041D19E2011406E84721A_12</vt:lpwstr>
  </property>
</Properties>
</file>